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1713"/>
        <w:tblW w:w="5019" w:type="pct"/>
        <w:tblLayout w:type="fixed"/>
        <w:tblLook w:val="04A0" w:firstRow="1" w:lastRow="0" w:firstColumn="1" w:lastColumn="0" w:noHBand="0" w:noVBand="1"/>
      </w:tblPr>
      <w:tblGrid>
        <w:gridCol w:w="7816"/>
        <w:gridCol w:w="7630"/>
      </w:tblGrid>
      <w:tr w:rsidR="002806AB" w14:paraId="637FF485" w14:textId="77777777" w:rsidTr="00531757">
        <w:trPr>
          <w:trHeight w:val="3560"/>
        </w:trPr>
        <w:tc>
          <w:tcPr>
            <w:tcW w:w="2530" w:type="pct"/>
            <w:vMerge w:val="restart"/>
            <w:vAlign w:val="center"/>
          </w:tcPr>
          <w:p w14:paraId="0F266C90" w14:textId="3558AEE6" w:rsidR="002806AB" w:rsidRPr="00384184" w:rsidRDefault="00F61CF3" w:rsidP="00531757">
            <w:pPr>
              <w:jc w:val="center"/>
              <w:rPr>
                <w:sz w:val="20"/>
              </w:rPr>
            </w:pPr>
            <w:r>
              <w:rPr>
                <w:noProof/>
                <w:sz w:val="20"/>
              </w:rPr>
              <w:drawing>
                <wp:inline distT="0" distB="0" distL="0" distR="0" wp14:anchorId="304ED86C" wp14:editId="4F868109">
                  <wp:extent cx="4826000" cy="4291965"/>
                  <wp:effectExtent l="0" t="0" r="0" b="0"/>
                  <wp:docPr id="665050756" name="Picture 3" descr="A drawing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50756" name="Picture 3" descr="A drawing of a tabl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826000" cy="4291965"/>
                          </a:xfrm>
                          <a:prstGeom prst="rect">
                            <a:avLst/>
                          </a:prstGeom>
                        </pic:spPr>
                      </pic:pic>
                    </a:graphicData>
                  </a:graphic>
                </wp:inline>
              </w:drawing>
            </w:r>
          </w:p>
        </w:tc>
        <w:tc>
          <w:tcPr>
            <w:tcW w:w="2470" w:type="pct"/>
            <w:vAlign w:val="center"/>
          </w:tcPr>
          <w:p w14:paraId="501F800B" w14:textId="203DBFAE" w:rsidR="002806AB" w:rsidRPr="00384184" w:rsidRDefault="00F61CF3" w:rsidP="00531757">
            <w:pPr>
              <w:jc w:val="center"/>
              <w:rPr>
                <w:sz w:val="20"/>
              </w:rPr>
            </w:pPr>
            <w:r>
              <w:rPr>
                <w:noProof/>
                <w:sz w:val="20"/>
                <w:lang w:eastAsia="en-GB"/>
              </w:rPr>
              <w:drawing>
                <wp:anchor distT="0" distB="0" distL="114300" distR="114300" simplePos="0" relativeHeight="251706368" behindDoc="0" locked="0" layoutInCell="1" allowOverlap="1" wp14:anchorId="2A6323A6" wp14:editId="4D754241">
                  <wp:simplePos x="0" y="0"/>
                  <wp:positionH relativeFrom="column">
                    <wp:posOffset>1905</wp:posOffset>
                  </wp:positionH>
                  <wp:positionV relativeFrom="paragraph">
                    <wp:posOffset>2286635</wp:posOffset>
                  </wp:positionV>
                  <wp:extent cx="2400300" cy="1457325"/>
                  <wp:effectExtent l="0" t="0" r="0" b="9525"/>
                  <wp:wrapNone/>
                  <wp:docPr id="951885936" name="Picture 5" descr="A screw with a cros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885936" name="Picture 5" descr="A screw with a cross on i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400300" cy="1457325"/>
                          </a:xfrm>
                          <a:prstGeom prst="rect">
                            <a:avLst/>
                          </a:prstGeom>
                        </pic:spPr>
                      </pic:pic>
                    </a:graphicData>
                  </a:graphic>
                  <wp14:sizeRelH relativeFrom="margin">
                    <wp14:pctWidth>0</wp14:pctWidth>
                  </wp14:sizeRelH>
                  <wp14:sizeRelV relativeFrom="margin">
                    <wp14:pctHeight>0</wp14:pctHeight>
                  </wp14:sizeRelV>
                </wp:anchor>
              </w:drawing>
            </w:r>
            <w:r>
              <w:rPr>
                <w:noProof/>
                <w:sz w:val="20"/>
                <w:lang w:eastAsia="en-GB"/>
              </w:rPr>
              <w:drawing>
                <wp:inline distT="0" distB="0" distL="0" distR="0" wp14:anchorId="77F5355C" wp14:editId="3CC94A0E">
                  <wp:extent cx="2090448" cy="2119685"/>
                  <wp:effectExtent l="0" t="0" r="5080" b="0"/>
                  <wp:docPr id="959228346" name="Picture 4" descr="A diagram of a wood pane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228346" name="Picture 4" descr="A diagram of a wood panel&#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2105963" cy="2135417"/>
                          </a:xfrm>
                          <a:prstGeom prst="rect">
                            <a:avLst/>
                          </a:prstGeom>
                        </pic:spPr>
                      </pic:pic>
                    </a:graphicData>
                  </a:graphic>
                </wp:inline>
              </w:drawing>
            </w:r>
          </w:p>
        </w:tc>
      </w:tr>
      <w:tr w:rsidR="00500810" w14:paraId="7FE25F1E" w14:textId="77777777" w:rsidTr="00531757">
        <w:trPr>
          <w:gridAfter w:val="1"/>
          <w:wAfter w:w="2470" w:type="pct"/>
          <w:trHeight w:val="1094"/>
        </w:trPr>
        <w:tc>
          <w:tcPr>
            <w:tcW w:w="2530" w:type="pct"/>
            <w:vMerge/>
            <w:vAlign w:val="center"/>
          </w:tcPr>
          <w:p w14:paraId="3ED479F1" w14:textId="77777777" w:rsidR="00500810" w:rsidRPr="00384184" w:rsidRDefault="00500810" w:rsidP="00531757">
            <w:pPr>
              <w:jc w:val="center"/>
              <w:rPr>
                <w:sz w:val="20"/>
              </w:rPr>
            </w:pPr>
          </w:p>
        </w:tc>
      </w:tr>
      <w:tr w:rsidR="00500810" w14:paraId="6C28ABC7" w14:textId="77777777" w:rsidTr="00531757">
        <w:trPr>
          <w:gridAfter w:val="1"/>
          <w:wAfter w:w="2470" w:type="pct"/>
          <w:trHeight w:val="1124"/>
        </w:trPr>
        <w:tc>
          <w:tcPr>
            <w:tcW w:w="2530" w:type="pct"/>
            <w:vMerge/>
            <w:vAlign w:val="center"/>
          </w:tcPr>
          <w:p w14:paraId="2A67F6B7" w14:textId="77777777" w:rsidR="00500810" w:rsidRPr="00384184" w:rsidRDefault="00500810" w:rsidP="00531757">
            <w:pPr>
              <w:jc w:val="center"/>
              <w:rPr>
                <w:sz w:val="20"/>
              </w:rPr>
            </w:pPr>
          </w:p>
        </w:tc>
      </w:tr>
      <w:tr w:rsidR="00500810" w14:paraId="4E5C834F" w14:textId="77777777" w:rsidTr="00531757">
        <w:trPr>
          <w:gridAfter w:val="1"/>
          <w:wAfter w:w="2470" w:type="pct"/>
          <w:trHeight w:val="984"/>
        </w:trPr>
        <w:tc>
          <w:tcPr>
            <w:tcW w:w="2530" w:type="pct"/>
            <w:vMerge/>
            <w:vAlign w:val="center"/>
          </w:tcPr>
          <w:p w14:paraId="6F52F072" w14:textId="77777777" w:rsidR="00500810" w:rsidRPr="00384184" w:rsidRDefault="00500810" w:rsidP="00531757">
            <w:pPr>
              <w:jc w:val="center"/>
              <w:rPr>
                <w:sz w:val="20"/>
              </w:rPr>
            </w:pPr>
          </w:p>
        </w:tc>
      </w:tr>
      <w:tr w:rsidR="00500810" w14:paraId="7D1E0BC0" w14:textId="77777777" w:rsidTr="00531757">
        <w:trPr>
          <w:gridAfter w:val="1"/>
          <w:wAfter w:w="2470" w:type="pct"/>
          <w:trHeight w:val="1126"/>
        </w:trPr>
        <w:tc>
          <w:tcPr>
            <w:tcW w:w="2530" w:type="pct"/>
            <w:vMerge/>
            <w:vAlign w:val="center"/>
          </w:tcPr>
          <w:p w14:paraId="4E264A76" w14:textId="77777777" w:rsidR="00500810" w:rsidRPr="00384184" w:rsidRDefault="00500810" w:rsidP="00531757">
            <w:pPr>
              <w:jc w:val="center"/>
              <w:rPr>
                <w:sz w:val="20"/>
              </w:rPr>
            </w:pPr>
          </w:p>
        </w:tc>
      </w:tr>
    </w:tbl>
    <w:p w14:paraId="4017F6DB" w14:textId="28761535" w:rsidR="00D904D7" w:rsidRDefault="00ED2729" w:rsidP="00B057C5">
      <w:pPr>
        <w:pStyle w:val="Title"/>
        <w:spacing w:after="0"/>
        <w:rPr>
          <w:sz w:val="40"/>
        </w:rPr>
      </w:pPr>
      <w:r>
        <w:rPr>
          <w:sz w:val="40"/>
        </w:rPr>
        <w:t>49692</w:t>
      </w:r>
      <w:r w:rsidR="00F61CF3">
        <w:rPr>
          <w:sz w:val="40"/>
        </w:rPr>
        <w:t xml:space="preserve"> – </w:t>
      </w:r>
      <w:r>
        <w:rPr>
          <w:sz w:val="40"/>
        </w:rPr>
        <w:t xml:space="preserve">Toddler </w:t>
      </w:r>
      <w:r w:rsidR="00F61CF3">
        <w:rPr>
          <w:sz w:val="40"/>
        </w:rPr>
        <w:t>Chunky Monkey Woodwork Bench</w:t>
      </w:r>
    </w:p>
    <w:tbl>
      <w:tblPr>
        <w:tblStyle w:val="TableGrid"/>
        <w:tblpPr w:leftFromText="180" w:rightFromText="180" w:vertAnchor="text" w:horzAnchor="margin" w:tblpY="8373"/>
        <w:tblOverlap w:val="never"/>
        <w:tblW w:w="0" w:type="auto"/>
        <w:tblLook w:val="04A0" w:firstRow="1" w:lastRow="0" w:firstColumn="1" w:lastColumn="0" w:noHBand="0" w:noVBand="1"/>
      </w:tblPr>
      <w:tblGrid>
        <w:gridCol w:w="1688"/>
        <w:gridCol w:w="1411"/>
        <w:gridCol w:w="1410"/>
        <w:gridCol w:w="1410"/>
        <w:gridCol w:w="1410"/>
      </w:tblGrid>
      <w:tr w:rsidR="00D03070" w14:paraId="03165C2E" w14:textId="1F558358" w:rsidTr="009F1A8F">
        <w:trPr>
          <w:trHeight w:val="1001"/>
        </w:trPr>
        <w:tc>
          <w:tcPr>
            <w:tcW w:w="1688" w:type="dxa"/>
          </w:tcPr>
          <w:p w14:paraId="361DAEF6" w14:textId="4AE0C728" w:rsidR="00D03070" w:rsidRDefault="00D03070" w:rsidP="00531757">
            <w:r>
              <w:rPr>
                <w:noProof/>
                <w:sz w:val="20"/>
              </w:rPr>
              <w:drawing>
                <wp:anchor distT="0" distB="0" distL="114300" distR="114300" simplePos="0" relativeHeight="251713536" behindDoc="0" locked="0" layoutInCell="1" allowOverlap="1" wp14:anchorId="52956EF4" wp14:editId="5395B7EE">
                  <wp:simplePos x="0" y="0"/>
                  <wp:positionH relativeFrom="column">
                    <wp:posOffset>179070</wp:posOffset>
                  </wp:positionH>
                  <wp:positionV relativeFrom="paragraph">
                    <wp:posOffset>33655</wp:posOffset>
                  </wp:positionV>
                  <wp:extent cx="532470" cy="542849"/>
                  <wp:effectExtent l="0" t="0" r="1270" b="0"/>
                  <wp:wrapNone/>
                  <wp:docPr id="1964845695" name="Picture 5" descr="A black and white outline of a dr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45695" name="Picture 5" descr="A black and white outline of a drill&#10;&#10;Description automatically generated"/>
                          <pic:cNvPicPr/>
                        </pic:nvPicPr>
                        <pic:blipFill rotWithShape="1">
                          <a:blip r:embed="rId11" cstate="print">
                            <a:extLst>
                              <a:ext uri="{28A0092B-C50C-407E-A947-70E740481C1C}">
                                <a14:useLocalDpi xmlns:a14="http://schemas.microsoft.com/office/drawing/2010/main" val="0"/>
                              </a:ext>
                            </a:extLst>
                          </a:blip>
                          <a:srcRect l="18445" t="18431" r="19363" b="18165"/>
                          <a:stretch/>
                        </pic:blipFill>
                        <pic:spPr bwMode="auto">
                          <a:xfrm>
                            <a:off x="0" y="0"/>
                            <a:ext cx="532470" cy="542849"/>
                          </a:xfrm>
                          <a:prstGeom prst="rect">
                            <a:avLst/>
                          </a:prstGeom>
                          <a:ln>
                            <a:noFill/>
                          </a:ln>
                          <a:extLst>
                            <a:ext uri="{53640926-AAD7-44D8-BBD7-CCE9431645EC}">
                              <a14:shadowObscured xmlns:a14="http://schemas.microsoft.com/office/drawing/2010/main"/>
                            </a:ext>
                          </a:extLst>
                        </pic:spPr>
                      </pic:pic>
                    </a:graphicData>
                  </a:graphic>
                </wp:anchor>
              </w:drawing>
            </w:r>
          </w:p>
        </w:tc>
        <w:tc>
          <w:tcPr>
            <w:tcW w:w="1411" w:type="dxa"/>
          </w:tcPr>
          <w:p w14:paraId="2BCDF2E7" w14:textId="10155E95" w:rsidR="00D03070" w:rsidRDefault="00D03070" w:rsidP="00531757">
            <w:r>
              <w:rPr>
                <w:noProof/>
                <w:sz w:val="20"/>
              </w:rPr>
              <w:drawing>
                <wp:anchor distT="0" distB="0" distL="114300" distR="114300" simplePos="0" relativeHeight="251712512" behindDoc="0" locked="0" layoutInCell="1" allowOverlap="1" wp14:anchorId="0ED94F07" wp14:editId="011911CA">
                  <wp:simplePos x="0" y="0"/>
                  <wp:positionH relativeFrom="column">
                    <wp:posOffset>214630</wp:posOffset>
                  </wp:positionH>
                  <wp:positionV relativeFrom="paragraph">
                    <wp:posOffset>13971</wp:posOffset>
                  </wp:positionV>
                  <wp:extent cx="304602" cy="793237"/>
                  <wp:effectExtent l="3175" t="0" r="3810" b="3810"/>
                  <wp:wrapNone/>
                  <wp:docPr id="874085018" name="Picture 8" descr="A black and white drawing of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85018" name="Picture 8" descr="A black and white drawing of a crow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04602" cy="793237"/>
                          </a:xfrm>
                          <a:prstGeom prst="rect">
                            <a:avLst/>
                          </a:prstGeom>
                        </pic:spPr>
                      </pic:pic>
                    </a:graphicData>
                  </a:graphic>
                  <wp14:sizeRelH relativeFrom="margin">
                    <wp14:pctWidth>0</wp14:pctWidth>
                  </wp14:sizeRelH>
                  <wp14:sizeRelV relativeFrom="margin">
                    <wp14:pctHeight>0</wp14:pctHeight>
                  </wp14:sizeRelV>
                </wp:anchor>
              </w:drawing>
            </w:r>
            <w:r>
              <w:t>PZ2</w:t>
            </w:r>
          </w:p>
        </w:tc>
        <w:tc>
          <w:tcPr>
            <w:tcW w:w="1410" w:type="dxa"/>
          </w:tcPr>
          <w:p w14:paraId="16EC521A" w14:textId="6E2F7911" w:rsidR="00D03070" w:rsidRDefault="0035605F" w:rsidP="00531757">
            <w:r>
              <w:rPr>
                <w:noProof/>
              </w:rPr>
              <w:drawing>
                <wp:anchor distT="0" distB="0" distL="114300" distR="114300" simplePos="0" relativeHeight="251715584" behindDoc="0" locked="0" layoutInCell="1" allowOverlap="1" wp14:anchorId="2E447637" wp14:editId="20632C63">
                  <wp:simplePos x="0" y="0"/>
                  <wp:positionH relativeFrom="column">
                    <wp:posOffset>53119</wp:posOffset>
                  </wp:positionH>
                  <wp:positionV relativeFrom="paragraph">
                    <wp:posOffset>37520</wp:posOffset>
                  </wp:positionV>
                  <wp:extent cx="669360" cy="542925"/>
                  <wp:effectExtent l="0" t="0" r="0" b="0"/>
                  <wp:wrapNone/>
                  <wp:docPr id="1639121689"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21689" name="Picture 18" descr="A black background with a black square&#10;&#10;Description automatically generated with medium confidence"/>
                          <pic:cNvPicPr/>
                        </pic:nvPicPr>
                        <pic:blipFill rotWithShape="1">
                          <a:blip r:embed="rId13">
                            <a:extLst>
                              <a:ext uri="{28A0092B-C50C-407E-A947-70E740481C1C}">
                                <a14:useLocalDpi xmlns:a14="http://schemas.microsoft.com/office/drawing/2010/main" val="0"/>
                              </a:ext>
                            </a:extLst>
                          </a:blip>
                          <a:srcRect l="4000" t="12999" r="6000" b="14001"/>
                          <a:stretch/>
                        </pic:blipFill>
                        <pic:spPr bwMode="auto">
                          <a:xfrm>
                            <a:off x="0" y="0"/>
                            <a:ext cx="669360" cy="542925"/>
                          </a:xfrm>
                          <a:prstGeom prst="rect">
                            <a:avLst/>
                          </a:prstGeom>
                          <a:ln>
                            <a:noFill/>
                          </a:ln>
                          <a:extLst>
                            <a:ext uri="{53640926-AAD7-44D8-BBD7-CCE9431645EC}">
                              <a14:shadowObscured xmlns:a14="http://schemas.microsoft.com/office/drawing/2010/main"/>
                            </a:ext>
                          </a:extLst>
                        </pic:spPr>
                      </pic:pic>
                    </a:graphicData>
                  </a:graphic>
                </wp:anchor>
              </w:drawing>
            </w:r>
          </w:p>
        </w:tc>
        <w:tc>
          <w:tcPr>
            <w:tcW w:w="1410" w:type="dxa"/>
          </w:tcPr>
          <w:p w14:paraId="43FAF440" w14:textId="5C2DFA32" w:rsidR="00D03070" w:rsidRDefault="0035605F" w:rsidP="00531757">
            <w:r>
              <w:rPr>
                <w:noProof/>
              </w:rPr>
              <w:drawing>
                <wp:anchor distT="0" distB="0" distL="114300" distR="114300" simplePos="0" relativeHeight="251717632" behindDoc="0" locked="0" layoutInCell="1" allowOverlap="1" wp14:anchorId="6AE44340" wp14:editId="74473CE9">
                  <wp:simplePos x="0" y="0"/>
                  <wp:positionH relativeFrom="column">
                    <wp:posOffset>128187</wp:posOffset>
                  </wp:positionH>
                  <wp:positionV relativeFrom="paragraph">
                    <wp:posOffset>53423</wp:posOffset>
                  </wp:positionV>
                  <wp:extent cx="473895" cy="508407"/>
                  <wp:effectExtent l="0" t="0" r="2540" b="6350"/>
                  <wp:wrapNone/>
                  <wp:docPr id="1958393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39302" name="Picture 195839302"/>
                          <pic:cNvPicPr/>
                        </pic:nvPicPr>
                        <pic:blipFill rotWithShape="1">
                          <a:blip r:embed="rId14">
                            <a:extLst>
                              <a:ext uri="{28A0092B-C50C-407E-A947-70E740481C1C}">
                                <a14:useLocalDpi xmlns:a14="http://schemas.microsoft.com/office/drawing/2010/main" val="0"/>
                              </a:ext>
                            </a:extLst>
                          </a:blip>
                          <a:srcRect l="22290" t="16983" r="19402" b="20463"/>
                          <a:stretch/>
                        </pic:blipFill>
                        <pic:spPr bwMode="auto">
                          <a:xfrm>
                            <a:off x="0" y="0"/>
                            <a:ext cx="473895" cy="508407"/>
                          </a:xfrm>
                          <a:prstGeom prst="rect">
                            <a:avLst/>
                          </a:prstGeom>
                          <a:ln>
                            <a:noFill/>
                          </a:ln>
                          <a:extLst>
                            <a:ext uri="{53640926-AAD7-44D8-BBD7-CCE9431645EC}">
                              <a14:shadowObscured xmlns:a14="http://schemas.microsoft.com/office/drawing/2010/main"/>
                            </a:ext>
                          </a:extLst>
                        </pic:spPr>
                      </pic:pic>
                    </a:graphicData>
                  </a:graphic>
                </wp:anchor>
              </w:drawing>
            </w:r>
          </w:p>
        </w:tc>
        <w:tc>
          <w:tcPr>
            <w:tcW w:w="1410" w:type="dxa"/>
          </w:tcPr>
          <w:p w14:paraId="2E9C7EB7" w14:textId="263A897E" w:rsidR="00D03070" w:rsidRDefault="00D03070" w:rsidP="00531757">
            <w:r>
              <w:rPr>
                <w:noProof/>
              </w:rPr>
              <w:drawing>
                <wp:anchor distT="0" distB="0" distL="114300" distR="114300" simplePos="0" relativeHeight="251695104" behindDoc="0" locked="0" layoutInCell="1" allowOverlap="1" wp14:anchorId="2233E7D9" wp14:editId="6B12CA9F">
                  <wp:simplePos x="0" y="0"/>
                  <wp:positionH relativeFrom="column">
                    <wp:posOffset>-35256</wp:posOffset>
                  </wp:positionH>
                  <wp:positionV relativeFrom="paragraph">
                    <wp:posOffset>70291</wp:posOffset>
                  </wp:positionV>
                  <wp:extent cx="824865" cy="479425"/>
                  <wp:effectExtent l="0" t="0" r="0" b="0"/>
                  <wp:wrapNone/>
                  <wp:docPr id="513830873" name="Picture 13" descr="A black and white symbol with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30873" name="Picture 13" descr="A black and white symbol with a screwdriver&#10;&#10;Description automatically generated"/>
                          <pic:cNvPicPr/>
                        </pic:nvPicPr>
                        <pic:blipFill rotWithShape="1">
                          <a:blip r:embed="rId15" cstate="print">
                            <a:extLst>
                              <a:ext uri="{28A0092B-C50C-407E-A947-70E740481C1C}">
                                <a14:useLocalDpi xmlns:a14="http://schemas.microsoft.com/office/drawing/2010/main" val="0"/>
                              </a:ext>
                            </a:extLst>
                          </a:blip>
                          <a:srcRect l="7457" t="11275" r="5001" b="5235"/>
                          <a:stretch/>
                        </pic:blipFill>
                        <pic:spPr bwMode="auto">
                          <a:xfrm>
                            <a:off x="0" y="0"/>
                            <a:ext cx="824865" cy="479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1162CE5B" w14:textId="63DB40CE" w:rsidR="002806AB" w:rsidRDefault="00D30A40" w:rsidP="00D55F91">
      <w:r>
        <w:br/>
      </w:r>
    </w:p>
    <w:p w14:paraId="7AF743A6" w14:textId="1FD39EE5" w:rsidR="00D30A40" w:rsidRDefault="00D30A40" w:rsidP="00D55F91"/>
    <w:p w14:paraId="7AEB2C31" w14:textId="3ABC9FD1" w:rsidR="00D30A40" w:rsidRDefault="00D30A40" w:rsidP="00D55F91"/>
    <w:tbl>
      <w:tblPr>
        <w:tblStyle w:val="TableGrid"/>
        <w:tblpPr w:leftFromText="180" w:rightFromText="180" w:vertAnchor="page" w:horzAnchor="margin" w:tblpY="1056"/>
        <w:tblW w:w="5078" w:type="pct"/>
        <w:tblLayout w:type="fixed"/>
        <w:tblLook w:val="04A0" w:firstRow="1" w:lastRow="0" w:firstColumn="1" w:lastColumn="0" w:noHBand="0" w:noVBand="1"/>
      </w:tblPr>
      <w:tblGrid>
        <w:gridCol w:w="3910"/>
        <w:gridCol w:w="3907"/>
        <w:gridCol w:w="3907"/>
        <w:gridCol w:w="3904"/>
      </w:tblGrid>
      <w:tr w:rsidR="00F61CF3" w14:paraId="70A583D9" w14:textId="77777777" w:rsidTr="00F61CF3">
        <w:trPr>
          <w:trHeight w:val="3676"/>
        </w:trPr>
        <w:tc>
          <w:tcPr>
            <w:tcW w:w="1251" w:type="pct"/>
            <w:vAlign w:val="center"/>
          </w:tcPr>
          <w:p w14:paraId="181257C4" w14:textId="22838693" w:rsidR="00F61CF3" w:rsidRPr="00384184" w:rsidRDefault="00F61CF3" w:rsidP="0069718A">
            <w:pPr>
              <w:jc w:val="center"/>
              <w:rPr>
                <w:sz w:val="20"/>
              </w:rPr>
            </w:pPr>
            <w:r>
              <w:rPr>
                <w:noProof/>
                <w:sz w:val="20"/>
              </w:rPr>
              <w:lastRenderedPageBreak/>
              <w:drawing>
                <wp:inline distT="0" distB="0" distL="0" distR="0" wp14:anchorId="2ACE82A8" wp14:editId="3BF94B5A">
                  <wp:extent cx="2345690" cy="2235835"/>
                  <wp:effectExtent l="0" t="0" r="0" b="0"/>
                  <wp:docPr id="472235111" name="Picture 6" descr="A drawing of a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235111" name="Picture 6" descr="A drawing of a box&#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345690" cy="2235835"/>
                          </a:xfrm>
                          <a:prstGeom prst="rect">
                            <a:avLst/>
                          </a:prstGeom>
                        </pic:spPr>
                      </pic:pic>
                    </a:graphicData>
                  </a:graphic>
                </wp:inline>
              </w:drawing>
            </w:r>
          </w:p>
        </w:tc>
        <w:tc>
          <w:tcPr>
            <w:tcW w:w="1250" w:type="pct"/>
            <w:vAlign w:val="center"/>
          </w:tcPr>
          <w:p w14:paraId="12BDAF1B" w14:textId="74665C61" w:rsidR="00F61CF3" w:rsidRPr="00384184" w:rsidRDefault="00F61CF3" w:rsidP="0069718A">
            <w:pPr>
              <w:jc w:val="center"/>
              <w:rPr>
                <w:sz w:val="20"/>
              </w:rPr>
            </w:pPr>
            <w:r>
              <w:rPr>
                <w:noProof/>
                <w:sz w:val="20"/>
              </w:rPr>
              <w:drawing>
                <wp:inline distT="0" distB="0" distL="0" distR="0" wp14:anchorId="15F2E615" wp14:editId="2B3DE02B">
                  <wp:extent cx="2176807" cy="2152037"/>
                  <wp:effectExtent l="0" t="0" r="0" b="635"/>
                  <wp:docPr id="1137525381" name="Picture 7" descr="A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525381" name="Picture 7" descr="A drawing of a wooden box&#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181318" cy="2156497"/>
                          </a:xfrm>
                          <a:prstGeom prst="rect">
                            <a:avLst/>
                          </a:prstGeom>
                        </pic:spPr>
                      </pic:pic>
                    </a:graphicData>
                  </a:graphic>
                </wp:inline>
              </w:drawing>
            </w:r>
          </w:p>
        </w:tc>
        <w:tc>
          <w:tcPr>
            <w:tcW w:w="1250" w:type="pct"/>
            <w:vAlign w:val="center"/>
          </w:tcPr>
          <w:p w14:paraId="11F35B6E" w14:textId="0E1B37DB" w:rsidR="00F61CF3" w:rsidRPr="00384184" w:rsidRDefault="00F61CF3" w:rsidP="0069718A">
            <w:pPr>
              <w:jc w:val="center"/>
              <w:rPr>
                <w:sz w:val="20"/>
              </w:rPr>
            </w:pPr>
            <w:r>
              <w:rPr>
                <w:noProof/>
                <w:sz w:val="20"/>
              </w:rPr>
              <w:drawing>
                <wp:inline distT="0" distB="0" distL="0" distR="0" wp14:anchorId="453A873A" wp14:editId="695CC09E">
                  <wp:extent cx="2192710" cy="2268751"/>
                  <wp:effectExtent l="0" t="0" r="0" b="0"/>
                  <wp:docPr id="319218041" name="Picture 8" descr="A drawing of a wooden b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218041" name="Picture 8" descr="A drawing of a wooden bas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197371" cy="2273573"/>
                          </a:xfrm>
                          <a:prstGeom prst="rect">
                            <a:avLst/>
                          </a:prstGeom>
                        </pic:spPr>
                      </pic:pic>
                    </a:graphicData>
                  </a:graphic>
                </wp:inline>
              </w:drawing>
            </w:r>
          </w:p>
        </w:tc>
        <w:tc>
          <w:tcPr>
            <w:tcW w:w="1248" w:type="pct"/>
            <w:vAlign w:val="center"/>
          </w:tcPr>
          <w:p w14:paraId="40073C6A" w14:textId="5B1F50FB" w:rsidR="00F61CF3" w:rsidRPr="00384184" w:rsidRDefault="00F61CF3" w:rsidP="0069718A">
            <w:pPr>
              <w:jc w:val="center"/>
              <w:rPr>
                <w:sz w:val="20"/>
              </w:rPr>
            </w:pPr>
            <w:r>
              <w:rPr>
                <w:noProof/>
                <w:sz w:val="20"/>
              </w:rPr>
              <w:drawing>
                <wp:inline distT="0" distB="0" distL="0" distR="0" wp14:anchorId="5B729050" wp14:editId="42BF4FC4">
                  <wp:extent cx="2039730" cy="2221138"/>
                  <wp:effectExtent l="0" t="0" r="0" b="8255"/>
                  <wp:docPr id="693000159" name="Picture 9" descr="A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00159" name="Picture 9" descr="A drawing of a wooden box&#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045183" cy="2227075"/>
                          </a:xfrm>
                          <a:prstGeom prst="rect">
                            <a:avLst/>
                          </a:prstGeom>
                        </pic:spPr>
                      </pic:pic>
                    </a:graphicData>
                  </a:graphic>
                </wp:inline>
              </w:drawing>
            </w:r>
          </w:p>
        </w:tc>
      </w:tr>
      <w:tr w:rsidR="00F61CF3" w14:paraId="0ADB7D6C" w14:textId="77777777" w:rsidTr="00F61CF3">
        <w:trPr>
          <w:trHeight w:val="866"/>
        </w:trPr>
        <w:tc>
          <w:tcPr>
            <w:tcW w:w="1251" w:type="pct"/>
            <w:vAlign w:val="center"/>
          </w:tcPr>
          <w:p w14:paraId="18C017C4" w14:textId="77777777" w:rsidR="00F61CF3" w:rsidRPr="00DE3F02" w:rsidRDefault="00F61CF3" w:rsidP="0069718A">
            <w:pPr>
              <w:pStyle w:val="ListParagraph"/>
              <w:numPr>
                <w:ilvl w:val="0"/>
                <w:numId w:val="1"/>
              </w:numPr>
              <w:jc w:val="center"/>
              <w:rPr>
                <w:sz w:val="20"/>
              </w:rPr>
            </w:pPr>
          </w:p>
        </w:tc>
        <w:tc>
          <w:tcPr>
            <w:tcW w:w="1250" w:type="pct"/>
            <w:vAlign w:val="center"/>
          </w:tcPr>
          <w:p w14:paraId="1C5C7E77" w14:textId="7FC5B491" w:rsidR="00F61CF3" w:rsidRPr="00DE3F02" w:rsidRDefault="0035605F" w:rsidP="0069718A">
            <w:pPr>
              <w:pStyle w:val="ListParagraph"/>
              <w:numPr>
                <w:ilvl w:val="0"/>
                <w:numId w:val="1"/>
              </w:numPr>
              <w:jc w:val="center"/>
              <w:rPr>
                <w:sz w:val="20"/>
              </w:rPr>
            </w:pPr>
            <w:r>
              <w:rPr>
                <w:sz w:val="20"/>
              </w:rPr>
              <w:t>2x 4,5x80mm</w:t>
            </w:r>
          </w:p>
        </w:tc>
        <w:tc>
          <w:tcPr>
            <w:tcW w:w="1250" w:type="pct"/>
            <w:vAlign w:val="center"/>
          </w:tcPr>
          <w:p w14:paraId="236C60EA" w14:textId="695582AA" w:rsidR="00F61CF3" w:rsidRPr="00DE3F02" w:rsidRDefault="0035605F" w:rsidP="0069718A">
            <w:pPr>
              <w:pStyle w:val="ListParagraph"/>
              <w:numPr>
                <w:ilvl w:val="0"/>
                <w:numId w:val="1"/>
              </w:numPr>
              <w:jc w:val="center"/>
              <w:rPr>
                <w:sz w:val="20"/>
              </w:rPr>
            </w:pPr>
            <w:r>
              <w:rPr>
                <w:sz w:val="20"/>
              </w:rPr>
              <w:t>6x 4,5x80mm</w:t>
            </w:r>
          </w:p>
        </w:tc>
        <w:tc>
          <w:tcPr>
            <w:tcW w:w="1248" w:type="pct"/>
            <w:vAlign w:val="center"/>
          </w:tcPr>
          <w:p w14:paraId="0FCEC801" w14:textId="6A0C5E32" w:rsidR="00F61CF3" w:rsidRPr="00DE3F02" w:rsidRDefault="0035605F" w:rsidP="0069718A">
            <w:pPr>
              <w:pStyle w:val="ListParagraph"/>
              <w:numPr>
                <w:ilvl w:val="0"/>
                <w:numId w:val="1"/>
              </w:numPr>
              <w:jc w:val="center"/>
              <w:rPr>
                <w:sz w:val="20"/>
              </w:rPr>
            </w:pPr>
            <w:r>
              <w:rPr>
                <w:sz w:val="20"/>
              </w:rPr>
              <w:t>2x 4,5x80mm</w:t>
            </w:r>
          </w:p>
        </w:tc>
      </w:tr>
      <w:tr w:rsidR="00F61CF3" w14:paraId="457DA191" w14:textId="77777777" w:rsidTr="00F61CF3">
        <w:trPr>
          <w:trHeight w:val="3651"/>
        </w:trPr>
        <w:tc>
          <w:tcPr>
            <w:tcW w:w="1251" w:type="pct"/>
            <w:vAlign w:val="center"/>
          </w:tcPr>
          <w:p w14:paraId="21674E69" w14:textId="56461DF1" w:rsidR="00F61CF3" w:rsidRPr="00384184" w:rsidRDefault="00F61CF3" w:rsidP="0069718A">
            <w:pPr>
              <w:jc w:val="center"/>
              <w:rPr>
                <w:sz w:val="20"/>
              </w:rPr>
            </w:pPr>
            <w:r>
              <w:rPr>
                <w:noProof/>
                <w:sz w:val="20"/>
              </w:rPr>
              <w:drawing>
                <wp:inline distT="0" distB="0" distL="0" distR="0" wp14:anchorId="5AF77E24" wp14:editId="5C3028C3">
                  <wp:extent cx="2043540" cy="2192352"/>
                  <wp:effectExtent l="0" t="0" r="0" b="0"/>
                  <wp:docPr id="347000477" name="Picture 10" descr="A drawing of a wooden c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000477" name="Picture 10" descr="A drawing of a wooden crat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049460" cy="2198703"/>
                          </a:xfrm>
                          <a:prstGeom prst="rect">
                            <a:avLst/>
                          </a:prstGeom>
                        </pic:spPr>
                      </pic:pic>
                    </a:graphicData>
                  </a:graphic>
                </wp:inline>
              </w:drawing>
            </w:r>
          </w:p>
        </w:tc>
        <w:tc>
          <w:tcPr>
            <w:tcW w:w="1250" w:type="pct"/>
            <w:vAlign w:val="center"/>
          </w:tcPr>
          <w:p w14:paraId="1337D223" w14:textId="0127C33B" w:rsidR="00F61CF3" w:rsidRPr="00384184" w:rsidRDefault="00F61CF3" w:rsidP="0069718A">
            <w:pPr>
              <w:jc w:val="center"/>
              <w:rPr>
                <w:sz w:val="20"/>
              </w:rPr>
            </w:pPr>
            <w:r>
              <w:rPr>
                <w:noProof/>
                <w:sz w:val="20"/>
              </w:rPr>
              <w:drawing>
                <wp:inline distT="0" distB="0" distL="0" distR="0" wp14:anchorId="6D7954DF" wp14:editId="56677B37">
                  <wp:extent cx="2343785" cy="2169795"/>
                  <wp:effectExtent l="0" t="0" r="0" b="1905"/>
                  <wp:docPr id="1381255808" name="Picture 11" descr="A drawing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55808" name="Picture 11" descr="A drawing of a tabl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343785" cy="2169795"/>
                          </a:xfrm>
                          <a:prstGeom prst="rect">
                            <a:avLst/>
                          </a:prstGeom>
                        </pic:spPr>
                      </pic:pic>
                    </a:graphicData>
                  </a:graphic>
                </wp:inline>
              </w:drawing>
            </w:r>
          </w:p>
        </w:tc>
        <w:tc>
          <w:tcPr>
            <w:tcW w:w="1250" w:type="pct"/>
          </w:tcPr>
          <w:p w14:paraId="536285A1" w14:textId="1878D37E" w:rsidR="00F61CF3" w:rsidRDefault="00F61CF3" w:rsidP="0069718A">
            <w:pPr>
              <w:jc w:val="center"/>
              <w:rPr>
                <w:noProof/>
                <w:lang w:eastAsia="en-GB"/>
              </w:rPr>
            </w:pPr>
            <w:r>
              <w:rPr>
                <w:noProof/>
                <w:lang w:eastAsia="en-GB"/>
              </w:rPr>
              <w:drawing>
                <wp:anchor distT="0" distB="0" distL="114300" distR="114300" simplePos="0" relativeHeight="251707392" behindDoc="0" locked="0" layoutInCell="1" allowOverlap="1" wp14:anchorId="6E5656EC" wp14:editId="7CC88BAD">
                  <wp:simplePos x="0" y="0"/>
                  <wp:positionH relativeFrom="column">
                    <wp:posOffset>9222</wp:posOffset>
                  </wp:positionH>
                  <wp:positionV relativeFrom="paragraph">
                    <wp:posOffset>100827</wp:posOffset>
                  </wp:positionV>
                  <wp:extent cx="2343785" cy="2072005"/>
                  <wp:effectExtent l="0" t="0" r="0" b="4445"/>
                  <wp:wrapNone/>
                  <wp:docPr id="1895080925" name="Picture 12" descr="A drawing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080925" name="Picture 12" descr="A drawing of a tabl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343785" cy="2072005"/>
                          </a:xfrm>
                          <a:prstGeom prst="rect">
                            <a:avLst/>
                          </a:prstGeom>
                        </pic:spPr>
                      </pic:pic>
                    </a:graphicData>
                  </a:graphic>
                </wp:anchor>
              </w:drawing>
            </w:r>
          </w:p>
        </w:tc>
        <w:tc>
          <w:tcPr>
            <w:tcW w:w="1250" w:type="pct"/>
            <w:vAlign w:val="center"/>
          </w:tcPr>
          <w:p w14:paraId="5F8540D6" w14:textId="362BA8DE" w:rsidR="00F61CF3" w:rsidRPr="00384184" w:rsidRDefault="0035605F" w:rsidP="0069718A">
            <w:pPr>
              <w:jc w:val="center"/>
              <w:rPr>
                <w:sz w:val="20"/>
              </w:rPr>
            </w:pPr>
            <w:r>
              <w:rPr>
                <w:noProof/>
                <w:lang w:eastAsia="en-GB"/>
              </w:rPr>
              <w:drawing>
                <wp:anchor distT="0" distB="0" distL="114300" distR="114300" simplePos="0" relativeHeight="251705344" behindDoc="0" locked="0" layoutInCell="1" allowOverlap="1" wp14:anchorId="6D8C1BA0" wp14:editId="0A6CB1D1">
                  <wp:simplePos x="0" y="0"/>
                  <wp:positionH relativeFrom="column">
                    <wp:posOffset>1778635</wp:posOffset>
                  </wp:positionH>
                  <wp:positionV relativeFrom="paragraph">
                    <wp:posOffset>1609725</wp:posOffset>
                  </wp:positionV>
                  <wp:extent cx="518160" cy="534035"/>
                  <wp:effectExtent l="0" t="0" r="0" b="0"/>
                  <wp:wrapNone/>
                  <wp:docPr id="1089432294" name="Picture 35" descr="A black line icon of a paper and a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432294" name="Picture 35" descr="A black line icon of a paper and a pencil&#10;&#10;Description automatically generated"/>
                          <pic:cNvPicPr/>
                        </pic:nvPicPr>
                        <pic:blipFill rotWithShape="1">
                          <a:blip r:embed="rId23" cstate="print">
                            <a:extLst>
                              <a:ext uri="{28A0092B-C50C-407E-A947-70E740481C1C}">
                                <a14:useLocalDpi xmlns:a14="http://schemas.microsoft.com/office/drawing/2010/main" val="0"/>
                              </a:ext>
                            </a:extLst>
                          </a:blip>
                          <a:srcRect l="18583" t="14770" r="17567" b="19473"/>
                          <a:stretch/>
                        </pic:blipFill>
                        <pic:spPr bwMode="auto">
                          <a:xfrm>
                            <a:off x="0" y="0"/>
                            <a:ext cx="518160" cy="534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1CF3">
              <w:rPr>
                <w:noProof/>
                <w:lang w:eastAsia="en-GB"/>
              </w:rPr>
              <w:drawing>
                <wp:inline distT="0" distB="0" distL="0" distR="0" wp14:anchorId="29EB2FC3" wp14:editId="5F80F92C">
                  <wp:extent cx="2341880" cy="2085975"/>
                  <wp:effectExtent l="0" t="0" r="1270" b="9525"/>
                  <wp:docPr id="581908118" name="Picture 13" descr="A drawing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908118" name="Picture 13" descr="A drawing of a tabl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341880" cy="2085975"/>
                          </a:xfrm>
                          <a:prstGeom prst="rect">
                            <a:avLst/>
                          </a:prstGeom>
                        </pic:spPr>
                      </pic:pic>
                    </a:graphicData>
                  </a:graphic>
                </wp:inline>
              </w:drawing>
            </w:r>
          </w:p>
        </w:tc>
      </w:tr>
      <w:tr w:rsidR="00F61CF3" w14:paraId="5B03878C" w14:textId="77777777" w:rsidTr="00F61CF3">
        <w:trPr>
          <w:trHeight w:val="866"/>
        </w:trPr>
        <w:tc>
          <w:tcPr>
            <w:tcW w:w="1251" w:type="pct"/>
            <w:vAlign w:val="center"/>
          </w:tcPr>
          <w:p w14:paraId="7FAC1D20" w14:textId="70E41242" w:rsidR="00F61CF3" w:rsidRPr="00DE3F02" w:rsidRDefault="0035605F" w:rsidP="0069718A">
            <w:pPr>
              <w:pStyle w:val="ListParagraph"/>
              <w:numPr>
                <w:ilvl w:val="0"/>
                <w:numId w:val="1"/>
              </w:numPr>
              <w:jc w:val="center"/>
              <w:rPr>
                <w:sz w:val="20"/>
              </w:rPr>
            </w:pPr>
            <w:r>
              <w:rPr>
                <w:sz w:val="20"/>
              </w:rPr>
              <w:t>2x 4,5x80mm</w:t>
            </w:r>
          </w:p>
        </w:tc>
        <w:tc>
          <w:tcPr>
            <w:tcW w:w="1250" w:type="pct"/>
            <w:vAlign w:val="center"/>
          </w:tcPr>
          <w:p w14:paraId="08E65295" w14:textId="72793B51" w:rsidR="00F61CF3" w:rsidRPr="003575A5" w:rsidRDefault="0035605F" w:rsidP="0069718A">
            <w:pPr>
              <w:pStyle w:val="ListParagraph"/>
              <w:numPr>
                <w:ilvl w:val="0"/>
                <w:numId w:val="1"/>
              </w:numPr>
              <w:jc w:val="center"/>
              <w:rPr>
                <w:sz w:val="20"/>
              </w:rPr>
            </w:pPr>
            <w:r>
              <w:rPr>
                <w:sz w:val="20"/>
              </w:rPr>
              <w:t>4x 4,0x45mm</w:t>
            </w:r>
          </w:p>
        </w:tc>
        <w:tc>
          <w:tcPr>
            <w:tcW w:w="1250" w:type="pct"/>
          </w:tcPr>
          <w:p w14:paraId="7DD15D88" w14:textId="3FB950E9" w:rsidR="00F61CF3" w:rsidRDefault="00F61CF3" w:rsidP="0035605F">
            <w:pPr>
              <w:pStyle w:val="ListParagraph"/>
              <w:ind w:left="360"/>
              <w:rPr>
                <w:sz w:val="20"/>
              </w:rPr>
            </w:pPr>
          </w:p>
          <w:p w14:paraId="6332B291" w14:textId="63FE1D7F" w:rsidR="0035605F" w:rsidRPr="00DE3F02" w:rsidRDefault="0035605F" w:rsidP="0035605F">
            <w:pPr>
              <w:pStyle w:val="ListParagraph"/>
              <w:numPr>
                <w:ilvl w:val="0"/>
                <w:numId w:val="1"/>
              </w:numPr>
              <w:jc w:val="center"/>
              <w:rPr>
                <w:sz w:val="20"/>
              </w:rPr>
            </w:pPr>
            <w:r>
              <w:rPr>
                <w:sz w:val="20"/>
              </w:rPr>
              <w:t>4x 4,0x45mm</w:t>
            </w:r>
          </w:p>
        </w:tc>
        <w:tc>
          <w:tcPr>
            <w:tcW w:w="1250" w:type="pct"/>
            <w:vAlign w:val="center"/>
          </w:tcPr>
          <w:p w14:paraId="06FADEA5" w14:textId="509A1430" w:rsidR="00F61CF3" w:rsidRPr="00DE3F02" w:rsidRDefault="0035605F" w:rsidP="0069718A">
            <w:pPr>
              <w:pStyle w:val="ListParagraph"/>
              <w:numPr>
                <w:ilvl w:val="0"/>
                <w:numId w:val="1"/>
              </w:numPr>
              <w:jc w:val="center"/>
              <w:rPr>
                <w:sz w:val="20"/>
              </w:rPr>
            </w:pPr>
            <w:r>
              <w:rPr>
                <w:sz w:val="20"/>
              </w:rPr>
              <w:t>12x 4,0x45mm</w:t>
            </w:r>
          </w:p>
        </w:tc>
      </w:tr>
    </w:tbl>
    <w:p w14:paraId="11580E0A" w14:textId="3122E580" w:rsidR="00EC0EE4" w:rsidRDefault="00EC0EE4" w:rsidP="00D30A40"/>
    <w:p w14:paraId="7A1F52FF" w14:textId="7A99A8EB" w:rsidR="0009311E" w:rsidRDefault="0009311E" w:rsidP="00EC0EE4"/>
    <w:p w14:paraId="3BA8D302" w14:textId="0858AC25" w:rsidR="0009311E" w:rsidRDefault="0009311E">
      <w:r>
        <w:br w:type="page"/>
      </w:r>
    </w:p>
    <w:p w14:paraId="230CB9DD" w14:textId="2ECDDBF0" w:rsidR="00EC0EE4" w:rsidRPr="00EC0EE4" w:rsidRDefault="00EC0EE4" w:rsidP="00EC0EE4"/>
    <w:p w14:paraId="445809CE" w14:textId="77777777" w:rsidR="00F004BA" w:rsidRDefault="00F004BA" w:rsidP="00F004BA">
      <w:pPr>
        <w:rPr>
          <w:b/>
          <w:bCs/>
        </w:rPr>
        <w:sectPr w:rsidR="00F004BA" w:rsidSect="008D0E3F">
          <w:headerReference w:type="default" r:id="rId25"/>
          <w:pgSz w:w="16838" w:h="11906" w:orient="landscape"/>
          <w:pgMar w:top="720" w:right="720" w:bottom="720" w:left="720" w:header="340" w:footer="227" w:gutter="0"/>
          <w:cols w:space="708"/>
          <w:docGrid w:linePitch="360"/>
        </w:sectPr>
      </w:pPr>
      <w:bookmarkStart w:id="0" w:name="_Hlk183687222"/>
    </w:p>
    <w:p w14:paraId="4F4F87F1" w14:textId="77777777" w:rsidR="00F004BA" w:rsidRPr="00940BDD" w:rsidRDefault="00F004BA" w:rsidP="00F004BA">
      <w:pPr>
        <w:rPr>
          <w:b/>
          <w:bCs/>
        </w:rPr>
      </w:pPr>
      <w:r>
        <w:rPr>
          <w:b/>
          <w:bCs/>
          <w:noProof/>
        </w:rPr>
        <w:drawing>
          <wp:inline distT="0" distB="0" distL="0" distR="0" wp14:anchorId="66DDA253" wp14:editId="36FDBFC5">
            <wp:extent cx="478800" cy="478800"/>
            <wp:effectExtent l="0" t="0" r="0" b="0"/>
            <wp:docPr id="88141507"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1507" name="Picture 3" descr="A black background with a black square&#10;&#10;Description automatically generated with medium confidence"/>
                    <pic:cNvPicPr/>
                  </pic:nvPicPr>
                  <pic:blipFill>
                    <a:blip r:embed="rId2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391F0C22" w14:textId="77777777" w:rsidR="00F004BA" w:rsidRPr="00DA046F" w:rsidRDefault="00F004BA" w:rsidP="00F004BA">
      <w:pPr>
        <w:jc w:val="center"/>
        <w:rPr>
          <w:b/>
          <w:bCs/>
          <w:sz w:val="16"/>
          <w:szCs w:val="16"/>
          <w:u w:val="single"/>
        </w:rPr>
      </w:pPr>
      <w:r w:rsidRPr="00DA046F">
        <w:rPr>
          <w:b/>
          <w:bCs/>
          <w:sz w:val="16"/>
          <w:szCs w:val="16"/>
          <w:u w:val="single"/>
        </w:rPr>
        <w:t>Outdoor Wooden Products</w:t>
      </w:r>
    </w:p>
    <w:p w14:paraId="7721372F" w14:textId="77777777" w:rsidR="00F004BA" w:rsidRPr="008627F3" w:rsidRDefault="00F004BA" w:rsidP="00F004BA">
      <w:pPr>
        <w:rPr>
          <w:b/>
          <w:bCs/>
          <w:sz w:val="16"/>
          <w:szCs w:val="16"/>
        </w:rPr>
      </w:pPr>
      <w:r w:rsidRPr="008627F3">
        <w:rPr>
          <w:b/>
          <w:bCs/>
          <w:sz w:val="16"/>
          <w:szCs w:val="16"/>
        </w:rPr>
        <w:t>This information is only provided as guidance. You should always satisfy yourself the product is completely safe to use in your environment with a full safety assessment.</w:t>
      </w:r>
    </w:p>
    <w:p w14:paraId="504F072D" w14:textId="77777777" w:rsidR="00F004BA" w:rsidRPr="00DA046F" w:rsidRDefault="00F004BA" w:rsidP="00F004BA">
      <w:pPr>
        <w:rPr>
          <w:sz w:val="16"/>
          <w:szCs w:val="16"/>
          <w:u w:val="single"/>
        </w:rPr>
      </w:pPr>
      <w:r w:rsidRPr="00DA046F">
        <w:rPr>
          <w:sz w:val="16"/>
          <w:szCs w:val="16"/>
          <w:u w:val="single"/>
        </w:rPr>
        <w:t xml:space="preserve">Installation </w:t>
      </w:r>
    </w:p>
    <w:p w14:paraId="02D321FE" w14:textId="77777777" w:rsidR="00F004BA" w:rsidRPr="00DA046F" w:rsidRDefault="00F004BA" w:rsidP="00F004BA">
      <w:pPr>
        <w:pStyle w:val="ListParagraph"/>
        <w:numPr>
          <w:ilvl w:val="0"/>
          <w:numId w:val="24"/>
        </w:numPr>
        <w:spacing w:after="160" w:line="259" w:lineRule="auto"/>
        <w:rPr>
          <w:sz w:val="16"/>
          <w:szCs w:val="16"/>
        </w:rPr>
      </w:pPr>
      <w:r w:rsidRPr="00DA046F">
        <w:rPr>
          <w:sz w:val="16"/>
          <w:szCs w:val="16"/>
        </w:rPr>
        <w:t>For any self-assembly products, ensure that it is fully and correctly assembled by following the instructions that are provided with the item. Please contact Cosy if you do not receive these instructions prior to assembly as Cosy is not liable for damage caused by incorrect assembly. Small parts such as screws, rivets, nuts, bolts and washers need regular checks to ensure they are securely in place as part of your care and maintenance routines.</w:t>
      </w:r>
    </w:p>
    <w:p w14:paraId="78CBBC2D" w14:textId="77777777" w:rsidR="00F004BA" w:rsidRPr="00DA046F" w:rsidRDefault="00F004BA" w:rsidP="00F004BA">
      <w:pPr>
        <w:pStyle w:val="ListParagraph"/>
        <w:numPr>
          <w:ilvl w:val="0"/>
          <w:numId w:val="24"/>
        </w:numPr>
        <w:spacing w:after="160" w:line="259" w:lineRule="auto"/>
        <w:rPr>
          <w:sz w:val="16"/>
          <w:szCs w:val="16"/>
        </w:rPr>
      </w:pPr>
      <w:r w:rsidRPr="00DA046F">
        <w:rPr>
          <w:sz w:val="16"/>
          <w:szCs w:val="16"/>
        </w:rPr>
        <w:t>Outdoor wooden products can be heavy and must be moved and handled correctly when building and siting them. They should be moved by at least two people using best practice manual handling techniques and procedures.</w:t>
      </w:r>
    </w:p>
    <w:p w14:paraId="3AFEFF50" w14:textId="77777777" w:rsidR="00F004BA" w:rsidRPr="00DA046F" w:rsidRDefault="00F004BA" w:rsidP="00F004BA">
      <w:pPr>
        <w:rPr>
          <w:sz w:val="16"/>
          <w:szCs w:val="16"/>
          <w:u w:val="single"/>
        </w:rPr>
      </w:pPr>
      <w:r w:rsidRPr="00DA046F">
        <w:rPr>
          <w:sz w:val="16"/>
          <w:szCs w:val="16"/>
          <w:u w:val="single"/>
        </w:rPr>
        <w:t xml:space="preserve">Safety </w:t>
      </w:r>
    </w:p>
    <w:p w14:paraId="63957F4B" w14:textId="77777777" w:rsidR="00F004BA" w:rsidRPr="00DA046F" w:rsidRDefault="00F004BA" w:rsidP="00F004BA">
      <w:pPr>
        <w:pStyle w:val="ListParagraph"/>
        <w:numPr>
          <w:ilvl w:val="0"/>
          <w:numId w:val="25"/>
        </w:numPr>
        <w:spacing w:after="160" w:line="259" w:lineRule="auto"/>
        <w:rPr>
          <w:sz w:val="16"/>
          <w:szCs w:val="16"/>
        </w:rPr>
      </w:pPr>
      <w:r w:rsidRPr="00DA046F">
        <w:rPr>
          <w:sz w:val="16"/>
          <w:szCs w:val="16"/>
        </w:rPr>
        <w:t xml:space="preserve">As many of the products we supply are classed as ‘toys’ children should be appropriately instructed and </w:t>
      </w:r>
      <w:proofErr w:type="gramStart"/>
      <w:r w:rsidRPr="00DA046F">
        <w:rPr>
          <w:sz w:val="16"/>
          <w:szCs w:val="16"/>
        </w:rPr>
        <w:t>supervised at all times</w:t>
      </w:r>
      <w:proofErr w:type="gramEnd"/>
      <w:r w:rsidRPr="00DA046F">
        <w:rPr>
          <w:sz w:val="16"/>
          <w:szCs w:val="16"/>
        </w:rPr>
        <w:t xml:space="preserve"> when using them. </w:t>
      </w:r>
    </w:p>
    <w:p w14:paraId="79415B46" w14:textId="77777777" w:rsidR="00F004BA" w:rsidRPr="00DA046F" w:rsidRDefault="00F004BA" w:rsidP="00F004BA">
      <w:pPr>
        <w:pStyle w:val="ListParagraph"/>
        <w:numPr>
          <w:ilvl w:val="0"/>
          <w:numId w:val="25"/>
        </w:numPr>
        <w:spacing w:after="160" w:line="259" w:lineRule="auto"/>
        <w:rPr>
          <w:sz w:val="16"/>
          <w:szCs w:val="16"/>
        </w:rPr>
      </w:pPr>
      <w:r w:rsidRPr="00DA046F">
        <w:rPr>
          <w:sz w:val="16"/>
          <w:szCs w:val="16"/>
        </w:rPr>
        <w:t>As with any new piece of equipment or new children using existing equipment, a risk benefit assessment needs to be undertaken and rules for use clearly communicated to ensure maximum fun in the safest way.</w:t>
      </w:r>
    </w:p>
    <w:p w14:paraId="5B57965F" w14:textId="77777777" w:rsidR="00F004BA" w:rsidRPr="00DA046F" w:rsidRDefault="00F004BA" w:rsidP="00F004BA">
      <w:pPr>
        <w:pStyle w:val="ListParagraph"/>
        <w:numPr>
          <w:ilvl w:val="0"/>
          <w:numId w:val="25"/>
        </w:numPr>
        <w:spacing w:after="160" w:line="259" w:lineRule="auto"/>
        <w:rPr>
          <w:sz w:val="16"/>
          <w:szCs w:val="16"/>
        </w:rPr>
      </w:pPr>
      <w:r w:rsidRPr="00DA046F">
        <w:rPr>
          <w:sz w:val="16"/>
          <w:szCs w:val="16"/>
        </w:rPr>
        <w:t>Point out obvious specific risks relating to individual products and rules of use.</w:t>
      </w:r>
    </w:p>
    <w:p w14:paraId="4A30A3C9" w14:textId="77777777" w:rsidR="00F004BA" w:rsidRPr="00DA046F" w:rsidRDefault="00F004BA" w:rsidP="00F004BA">
      <w:pPr>
        <w:pStyle w:val="ListParagraph"/>
        <w:numPr>
          <w:ilvl w:val="0"/>
          <w:numId w:val="25"/>
        </w:numPr>
        <w:spacing w:after="160" w:line="259" w:lineRule="auto"/>
        <w:rPr>
          <w:sz w:val="16"/>
          <w:szCs w:val="16"/>
        </w:rPr>
      </w:pPr>
      <w:r w:rsidRPr="00DA046F">
        <w:rPr>
          <w:sz w:val="16"/>
          <w:szCs w:val="16"/>
        </w:rPr>
        <w:t>Identify which products may need higher levels of supervision and store them in an area to be treated differently.</w:t>
      </w:r>
    </w:p>
    <w:p w14:paraId="470837BA" w14:textId="77777777" w:rsidR="00F004BA" w:rsidRPr="00DA046F" w:rsidRDefault="00F004BA" w:rsidP="00F004BA">
      <w:pPr>
        <w:pStyle w:val="ListParagraph"/>
        <w:numPr>
          <w:ilvl w:val="0"/>
          <w:numId w:val="25"/>
        </w:numPr>
        <w:spacing w:after="160" w:line="259" w:lineRule="auto"/>
        <w:rPr>
          <w:sz w:val="16"/>
          <w:szCs w:val="16"/>
        </w:rPr>
      </w:pPr>
      <w:r w:rsidRPr="00DA046F">
        <w:rPr>
          <w:sz w:val="16"/>
          <w:szCs w:val="16"/>
        </w:rPr>
        <w:t xml:space="preserve">If you are using outdoor </w:t>
      </w:r>
      <w:proofErr w:type="gramStart"/>
      <w:r w:rsidRPr="00DA046F">
        <w:rPr>
          <w:sz w:val="16"/>
          <w:szCs w:val="16"/>
        </w:rPr>
        <w:t>products</w:t>
      </w:r>
      <w:proofErr w:type="gramEnd"/>
      <w:r w:rsidRPr="00DA046F">
        <w:rPr>
          <w:sz w:val="16"/>
          <w:szCs w:val="16"/>
        </w:rPr>
        <w:t xml:space="preserve"> be aware that the risk will increase relating to certain weathers such as increased slippiness, manage accordingly.</w:t>
      </w:r>
    </w:p>
    <w:p w14:paraId="214EAF04" w14:textId="77777777" w:rsidR="00F004BA" w:rsidRPr="00DA046F" w:rsidRDefault="00F004BA" w:rsidP="00F004BA">
      <w:pPr>
        <w:pStyle w:val="ListParagraph"/>
        <w:numPr>
          <w:ilvl w:val="0"/>
          <w:numId w:val="25"/>
        </w:numPr>
        <w:spacing w:after="160" w:line="259" w:lineRule="auto"/>
        <w:rPr>
          <w:sz w:val="16"/>
          <w:szCs w:val="16"/>
        </w:rPr>
      </w:pPr>
      <w:r w:rsidRPr="00DA046F">
        <w:rPr>
          <w:sz w:val="16"/>
          <w:szCs w:val="16"/>
        </w:rPr>
        <w:t>Inform the participants that as some items are heavy or long, they should not be carried or held above head height and that some should ideally be moved using two people to ensure that no injuries occur.</w:t>
      </w:r>
    </w:p>
    <w:p w14:paraId="629CFB20" w14:textId="77777777" w:rsidR="00F004BA" w:rsidRPr="00DA046F" w:rsidRDefault="00F004BA" w:rsidP="00F004BA">
      <w:pPr>
        <w:pStyle w:val="ListParagraph"/>
        <w:numPr>
          <w:ilvl w:val="0"/>
          <w:numId w:val="25"/>
        </w:numPr>
        <w:spacing w:after="160" w:line="259" w:lineRule="auto"/>
        <w:rPr>
          <w:sz w:val="16"/>
          <w:szCs w:val="16"/>
        </w:rPr>
      </w:pPr>
      <w:r w:rsidRPr="00DA046F">
        <w:rPr>
          <w:sz w:val="16"/>
          <w:szCs w:val="16"/>
        </w:rPr>
        <w:t xml:space="preserve">Ensure all supervisors are risk awareness trained and there </w:t>
      </w:r>
      <w:proofErr w:type="gramStart"/>
      <w:r w:rsidRPr="00DA046F">
        <w:rPr>
          <w:sz w:val="16"/>
          <w:szCs w:val="16"/>
        </w:rPr>
        <w:t>is a sufficient level of supervision at all times</w:t>
      </w:r>
      <w:proofErr w:type="gramEnd"/>
      <w:r w:rsidRPr="00DA046F">
        <w:rPr>
          <w:sz w:val="16"/>
          <w:szCs w:val="16"/>
        </w:rPr>
        <w:t>.</w:t>
      </w:r>
    </w:p>
    <w:p w14:paraId="3B5AF030" w14:textId="77777777" w:rsidR="00F004BA" w:rsidRPr="00DA046F" w:rsidRDefault="00F004BA" w:rsidP="00F004BA">
      <w:pPr>
        <w:rPr>
          <w:sz w:val="16"/>
          <w:szCs w:val="16"/>
          <w:u w:val="single"/>
        </w:rPr>
      </w:pPr>
      <w:r w:rsidRPr="00DA046F">
        <w:rPr>
          <w:sz w:val="16"/>
          <w:szCs w:val="16"/>
          <w:u w:val="single"/>
        </w:rPr>
        <w:t xml:space="preserve">Maintenance </w:t>
      </w:r>
    </w:p>
    <w:p w14:paraId="2ABD3B0E" w14:textId="77777777" w:rsidR="00F004BA" w:rsidRPr="00DA046F" w:rsidRDefault="00F004BA" w:rsidP="00F004BA">
      <w:pPr>
        <w:pStyle w:val="ListParagraph"/>
        <w:numPr>
          <w:ilvl w:val="0"/>
          <w:numId w:val="26"/>
        </w:numPr>
        <w:spacing w:after="160" w:line="259" w:lineRule="auto"/>
        <w:rPr>
          <w:sz w:val="16"/>
          <w:szCs w:val="16"/>
        </w:rPr>
      </w:pPr>
      <w:r w:rsidRPr="00DA046F">
        <w:rPr>
          <w:sz w:val="16"/>
          <w:szCs w:val="16"/>
        </w:rPr>
        <w:t xml:space="preserve">Outdoor wooden products can be prone to changes in appearance and shape, especially in extreme weather conditions. These will not affect the structural integrity of the </w:t>
      </w:r>
      <w:proofErr w:type="gramStart"/>
      <w:r w:rsidRPr="00DA046F">
        <w:rPr>
          <w:sz w:val="16"/>
          <w:szCs w:val="16"/>
        </w:rPr>
        <w:t>product,</w:t>
      </w:r>
      <w:proofErr w:type="gramEnd"/>
      <w:r w:rsidRPr="00DA046F">
        <w:rPr>
          <w:sz w:val="16"/>
          <w:szCs w:val="16"/>
        </w:rPr>
        <w:t xml:space="preserve"> this is a natural feature.</w:t>
      </w:r>
    </w:p>
    <w:p w14:paraId="388F44DB" w14:textId="77777777" w:rsidR="00F004BA" w:rsidRPr="00DA046F" w:rsidRDefault="00F004BA" w:rsidP="00F004BA">
      <w:pPr>
        <w:pStyle w:val="ListParagraph"/>
        <w:numPr>
          <w:ilvl w:val="0"/>
          <w:numId w:val="26"/>
        </w:numPr>
        <w:spacing w:after="160" w:line="259" w:lineRule="auto"/>
        <w:rPr>
          <w:sz w:val="16"/>
          <w:szCs w:val="16"/>
        </w:rPr>
      </w:pPr>
      <w:r w:rsidRPr="00DA046F">
        <w:rPr>
          <w:sz w:val="16"/>
          <w:szCs w:val="16"/>
        </w:rPr>
        <w:t>All treatment on the play equipment MUST be re-applied 6-12 months after purchase to help prolong its life.</w:t>
      </w:r>
    </w:p>
    <w:p w14:paraId="6B5144F2" w14:textId="77777777" w:rsidR="00F004BA" w:rsidRPr="00DA046F" w:rsidRDefault="00F004BA" w:rsidP="00F004BA">
      <w:pPr>
        <w:pStyle w:val="ListParagraph"/>
        <w:numPr>
          <w:ilvl w:val="0"/>
          <w:numId w:val="26"/>
        </w:numPr>
        <w:spacing w:after="160" w:line="259" w:lineRule="auto"/>
        <w:rPr>
          <w:sz w:val="16"/>
          <w:szCs w:val="16"/>
        </w:rPr>
      </w:pPr>
      <w:r w:rsidRPr="00DA046F">
        <w:rPr>
          <w:sz w:val="16"/>
          <w:szCs w:val="16"/>
        </w:rPr>
        <w:t>Please ensure that any stains or paints used are child-friendly and non-toxic.</w:t>
      </w:r>
    </w:p>
    <w:p w14:paraId="27CEEB61" w14:textId="77777777" w:rsidR="00F004BA" w:rsidRPr="00DA046F" w:rsidRDefault="00F004BA" w:rsidP="00F004BA">
      <w:pPr>
        <w:pStyle w:val="ListParagraph"/>
        <w:numPr>
          <w:ilvl w:val="0"/>
          <w:numId w:val="26"/>
        </w:numPr>
        <w:spacing w:after="160" w:line="259" w:lineRule="auto"/>
        <w:rPr>
          <w:sz w:val="16"/>
          <w:szCs w:val="16"/>
        </w:rPr>
      </w:pPr>
      <w:r w:rsidRPr="00DA046F">
        <w:rPr>
          <w:sz w:val="16"/>
          <w:szCs w:val="16"/>
        </w:rPr>
        <w:t>If the blackboard paint begins to deteriorate, you can refresh this by sanding off the spoiled paint and reapplying over this area. You can purchase this paint directly from Cosy or any respectable hardware retailer.</w:t>
      </w:r>
    </w:p>
    <w:p w14:paraId="4828BEA1" w14:textId="77777777" w:rsidR="00F004BA" w:rsidRPr="00DA046F" w:rsidRDefault="00F004BA" w:rsidP="00F004BA">
      <w:pPr>
        <w:pStyle w:val="ListParagraph"/>
        <w:numPr>
          <w:ilvl w:val="0"/>
          <w:numId w:val="26"/>
        </w:numPr>
        <w:spacing w:after="160" w:line="259" w:lineRule="auto"/>
        <w:rPr>
          <w:sz w:val="16"/>
          <w:szCs w:val="16"/>
        </w:rPr>
      </w:pPr>
      <w:r w:rsidRPr="00DA046F">
        <w:rPr>
          <w:sz w:val="16"/>
          <w:szCs w:val="16"/>
        </w:rPr>
        <w:t xml:space="preserve">Feel free to sand any edges that become rough or </w:t>
      </w:r>
      <w:proofErr w:type="gramStart"/>
      <w:r w:rsidRPr="00DA046F">
        <w:rPr>
          <w:sz w:val="16"/>
          <w:szCs w:val="16"/>
        </w:rPr>
        <w:t>splintered</w:t>
      </w:r>
      <w:proofErr w:type="gramEnd"/>
      <w:r w:rsidRPr="00DA046F">
        <w:rPr>
          <w:sz w:val="16"/>
          <w:szCs w:val="16"/>
        </w:rPr>
        <w:t xml:space="preserve"> and wire brush any mould or moss to keep the product useable and clean. </w:t>
      </w:r>
    </w:p>
    <w:p w14:paraId="5E2610E3" w14:textId="77777777" w:rsidR="00F004BA" w:rsidRPr="00DA046F" w:rsidRDefault="00F004BA" w:rsidP="00F004BA">
      <w:pPr>
        <w:pStyle w:val="ListParagraph"/>
        <w:numPr>
          <w:ilvl w:val="0"/>
          <w:numId w:val="26"/>
        </w:numPr>
        <w:spacing w:after="160" w:line="259" w:lineRule="auto"/>
        <w:rPr>
          <w:sz w:val="16"/>
          <w:szCs w:val="16"/>
        </w:rPr>
      </w:pPr>
      <w:r w:rsidRPr="00DA046F">
        <w:rPr>
          <w:sz w:val="16"/>
          <w:szCs w:val="16"/>
        </w:rPr>
        <w:t>If your product has doors, ensure that at the end of each session, the doors are completely closed with all latches used where applicable to help lessen any warping over time.</w:t>
      </w:r>
    </w:p>
    <w:p w14:paraId="7562AB9A" w14:textId="77777777" w:rsidR="00F004BA" w:rsidRPr="00DA046F" w:rsidRDefault="00F004BA" w:rsidP="00F004BA">
      <w:pPr>
        <w:pStyle w:val="ListParagraph"/>
        <w:numPr>
          <w:ilvl w:val="0"/>
          <w:numId w:val="26"/>
        </w:numPr>
        <w:spacing w:after="160" w:line="259" w:lineRule="auto"/>
        <w:rPr>
          <w:sz w:val="16"/>
          <w:szCs w:val="16"/>
        </w:rPr>
      </w:pPr>
      <w:r w:rsidRPr="00DA046F">
        <w:rPr>
          <w:sz w:val="16"/>
          <w:szCs w:val="16"/>
        </w:rPr>
        <w:t>These products can be used inside and outside. They must be stored dry in a covered area when not in use as this will greatly prolong their lifespan.</w:t>
      </w:r>
    </w:p>
    <w:p w14:paraId="655E3CA9" w14:textId="77777777" w:rsidR="00F004BA" w:rsidRPr="00DA046F" w:rsidRDefault="00F004BA" w:rsidP="00F004BA">
      <w:pPr>
        <w:pStyle w:val="ListParagraph"/>
        <w:numPr>
          <w:ilvl w:val="0"/>
          <w:numId w:val="26"/>
        </w:numPr>
        <w:spacing w:after="160" w:line="259" w:lineRule="auto"/>
        <w:rPr>
          <w:sz w:val="16"/>
          <w:szCs w:val="16"/>
        </w:rPr>
      </w:pPr>
      <w:r w:rsidRPr="00DA046F">
        <w:rPr>
          <w:sz w:val="16"/>
          <w:szCs w:val="16"/>
        </w:rPr>
        <w:t xml:space="preserve">Check play equipment daily after use for breaks and hazards such as cracks and splinters. </w:t>
      </w:r>
    </w:p>
    <w:p w14:paraId="6B4A1A33" w14:textId="77777777" w:rsidR="00F004BA" w:rsidRPr="00DA046F" w:rsidRDefault="00F004BA" w:rsidP="00F004BA">
      <w:pPr>
        <w:pStyle w:val="ListParagraph"/>
        <w:numPr>
          <w:ilvl w:val="0"/>
          <w:numId w:val="26"/>
        </w:numPr>
        <w:spacing w:after="160" w:line="259" w:lineRule="auto"/>
        <w:rPr>
          <w:sz w:val="16"/>
          <w:szCs w:val="16"/>
        </w:rPr>
      </w:pPr>
      <w:r w:rsidRPr="00DA046F">
        <w:rPr>
          <w:sz w:val="16"/>
          <w:szCs w:val="16"/>
        </w:rPr>
        <w:t>We recommend that all products are checked and maintained regularly to ensure they are kept in pristine condition.</w:t>
      </w:r>
    </w:p>
    <w:p w14:paraId="14DC0B91" w14:textId="77777777" w:rsidR="00F004BA" w:rsidRPr="00DA046F" w:rsidRDefault="00F004BA" w:rsidP="00F004BA">
      <w:pPr>
        <w:rPr>
          <w:sz w:val="16"/>
          <w:szCs w:val="16"/>
        </w:rPr>
      </w:pPr>
    </w:p>
    <w:p w14:paraId="58B48906" w14:textId="77777777" w:rsidR="00F004BA" w:rsidRPr="00DA046F" w:rsidRDefault="00F004BA" w:rsidP="00F004BA">
      <w:pPr>
        <w:rPr>
          <w:sz w:val="16"/>
          <w:szCs w:val="16"/>
        </w:rPr>
      </w:pPr>
      <w:r w:rsidRPr="00DA046F">
        <w:rPr>
          <w:noProof/>
          <w:sz w:val="16"/>
          <w:szCs w:val="16"/>
        </w:rPr>
        <w:drawing>
          <wp:inline distT="0" distB="0" distL="0" distR="0" wp14:anchorId="7B4BC59A" wp14:editId="24E88BE6">
            <wp:extent cx="478800" cy="478800"/>
            <wp:effectExtent l="0" t="0" r="0" b="0"/>
            <wp:docPr id="91745720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57200" name="Picture 4" descr="A black background with a black square&#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20F992BC" w14:textId="77777777" w:rsidR="00F004BA" w:rsidRPr="00DA046F" w:rsidRDefault="00F004BA" w:rsidP="00F004BA">
      <w:pPr>
        <w:jc w:val="center"/>
        <w:rPr>
          <w:b/>
          <w:bCs/>
          <w:sz w:val="16"/>
          <w:szCs w:val="16"/>
          <w:u w:val="single"/>
          <w:lang w:val="de-DE"/>
        </w:rPr>
      </w:pPr>
      <w:r w:rsidRPr="00DA046F">
        <w:rPr>
          <w:b/>
          <w:bCs/>
          <w:sz w:val="16"/>
          <w:szCs w:val="16"/>
          <w:u w:val="single"/>
          <w:lang w:val="de-DE"/>
        </w:rPr>
        <w:t>Produkte aus Holz für den Außenbereich</w:t>
      </w:r>
    </w:p>
    <w:p w14:paraId="217EEAD3" w14:textId="77777777" w:rsidR="00F004BA" w:rsidRPr="008627F3" w:rsidRDefault="00F004BA" w:rsidP="00F004BA">
      <w:pPr>
        <w:rPr>
          <w:b/>
          <w:bCs/>
          <w:sz w:val="16"/>
          <w:szCs w:val="16"/>
          <w:lang w:val="de-DE"/>
        </w:rPr>
      </w:pPr>
      <w:r w:rsidRPr="008627F3">
        <w:rPr>
          <w:b/>
          <w:bCs/>
          <w:sz w:val="16"/>
          <w:szCs w:val="16"/>
          <w:lang w:val="de-DE"/>
        </w:rPr>
        <w:t>Diese Informationen dienen nur als Orientierungshilfe. Sie sollten sich immer davon überzeugen, dass das Produkt in Ihrer Umgebung absolut sicher verwendet werden kann, mit einer vollständigen Sicherheitsbewertung.</w:t>
      </w:r>
    </w:p>
    <w:p w14:paraId="1D0360CB" w14:textId="77777777" w:rsidR="00F004BA" w:rsidRPr="00DA046F" w:rsidRDefault="00F004BA" w:rsidP="00F004BA">
      <w:pPr>
        <w:rPr>
          <w:sz w:val="16"/>
          <w:szCs w:val="16"/>
          <w:u w:val="single"/>
          <w:lang w:val="de-DE"/>
        </w:rPr>
      </w:pPr>
      <w:r w:rsidRPr="00DA046F">
        <w:rPr>
          <w:sz w:val="16"/>
          <w:szCs w:val="16"/>
          <w:u w:val="single"/>
          <w:lang w:val="de-DE"/>
        </w:rPr>
        <w:t>Installation</w:t>
      </w:r>
    </w:p>
    <w:p w14:paraId="25A511CE"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Für alle Selbstmontage-Produkte stellen Sie sicher, dass das Produkt vollständig und korrekt zusammengebaut wird, indem Sie die mitgelieferten Anweisungen befolgen. Bitte kontaktieren Sie Cosy, wenn Sie diese Anweisungen vor der Montage nicht erhalten haben, da Cosy nicht für Schäden verantwortlich ist, die durch unsachgemäße Montage entstehen. Kleine Teile wie Schrauben, Nieten, Muttern, Bolzen und Unterlegscheiben sollten regelmäßig überprüft werden, um sicherzustellen, dass sie im Rahmen Ihrer Pflege- und Wartungsroutinen sicher befestigt sind.</w:t>
      </w:r>
    </w:p>
    <w:p w14:paraId="48A8DF4E"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Produkte aus Holz für den Außenbereich können schwer sein und müssen beim Aufbau und Platzieren korrekt bewegt und gehandhabt werden. Sie sollten von mindestens zwei Personen bewegt werden, die geeignete manuelle Handhabungstechniken und Verfahren anwenden.</w:t>
      </w:r>
    </w:p>
    <w:p w14:paraId="118B9A84" w14:textId="77777777" w:rsidR="00F004BA" w:rsidRPr="00DA046F" w:rsidRDefault="00F004BA" w:rsidP="00F004BA">
      <w:pPr>
        <w:rPr>
          <w:sz w:val="16"/>
          <w:szCs w:val="16"/>
          <w:u w:val="single"/>
          <w:lang w:val="de-DE"/>
        </w:rPr>
      </w:pPr>
      <w:r w:rsidRPr="00DA046F">
        <w:rPr>
          <w:sz w:val="16"/>
          <w:szCs w:val="16"/>
          <w:u w:val="single"/>
          <w:lang w:val="de-DE"/>
        </w:rPr>
        <w:t>Sicherheit</w:t>
      </w:r>
    </w:p>
    <w:p w14:paraId="33B37200"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Da viele der von uns gelieferten Produkte als "Spielzeug" klassifiziert sind, sollten Kinder beim Gebrauch dieser Produkte angemessen unterwiesen und jederzeit beaufsichtigt werden.</w:t>
      </w:r>
    </w:p>
    <w:p w14:paraId="06293EBF"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Wie bei jedem neuen Gerät oder wenn neue Kinder vorhandenes Gerät benutzen, sollte eine Risiko-Nutzen-Bewertung durchgeführt und die Regeln für die Benutzung klar kommuniziert werden, um maximalen Spaß bei größtmöglicher Sicherheit zu gewährleisten.</w:t>
      </w:r>
    </w:p>
    <w:p w14:paraId="7758E992"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Weisen Sie auf offensichtliche spezifische Risiken in Bezug auf einzelne Produkte und Benutzungsregeln hin.</w:t>
      </w:r>
    </w:p>
    <w:p w14:paraId="29056B1E"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Bestimmen Sie, welche Produkte ein höheres Maß an Aufsicht erfordern könnten, und lagern Sie diese in einem Bereich, der anders behandelt werden muss.</w:t>
      </w:r>
    </w:p>
    <w:p w14:paraId="4FEB3916"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Wenn Sie Produkte im Freien verwenden, beachten Sie, dass das Risiko in bestimmten Wetterbedingungen, wie erhöhter Rutschgefahr, zunimmt. Handeln Sie entsprechend.</w:t>
      </w:r>
    </w:p>
    <w:p w14:paraId="0DF9DD02"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Weisen Sie die Teilnehmer darauf hin, dass einige Gegenstände schwer oder lang sind und nicht über Kopfhöhe getragen oder gehalten werden sollten. Einige Gegenstände sollten idealerweise von zwei Personen bewegt werden, um Verletzungen zu vermeiden.</w:t>
      </w:r>
    </w:p>
    <w:p w14:paraId="45A04B4D"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Stellen Sie sicher, dass alle Aufsichtspersonen im Bewusstsein von Risiken geschult sind und dass jederzeit ein ausreichendes Maß an Aufsicht vorhanden ist.</w:t>
      </w:r>
    </w:p>
    <w:p w14:paraId="31759DF1" w14:textId="77777777" w:rsidR="00F004BA" w:rsidRPr="00DA046F" w:rsidRDefault="00F004BA" w:rsidP="00F004BA">
      <w:pPr>
        <w:rPr>
          <w:sz w:val="16"/>
          <w:szCs w:val="16"/>
          <w:u w:val="single"/>
          <w:lang w:val="de-DE"/>
        </w:rPr>
      </w:pPr>
      <w:r w:rsidRPr="00DA046F">
        <w:rPr>
          <w:sz w:val="16"/>
          <w:szCs w:val="16"/>
          <w:u w:val="single"/>
          <w:lang w:val="de-DE"/>
        </w:rPr>
        <w:t>Wartung</w:t>
      </w:r>
    </w:p>
    <w:p w14:paraId="0838FFA5"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lastRenderedPageBreak/>
        <w:t>Produkte aus Holz für den Außenbereich können zu Veränderungen im Aussehen und in der Form neigen, insbesondere bei extremen Wetterbedingungen. Dies beeinträchtigt nicht die strukturelle Integrität des Produkts, sondern ist eine natürliche Eigenschaft.</w:t>
      </w:r>
    </w:p>
    <w:p w14:paraId="0DB40F4C"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Die Behandlung der Spielgeräte MUSS 6–12 Monate nach dem Kauf erneut aufgetragen werden, um die Lebensdauer zu verlängern.</w:t>
      </w:r>
    </w:p>
    <w:p w14:paraId="4FBB8C7B"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Bitte stellen Sie sicher, dass alle verwendeten Beizen oder Farben kinderfreundlich und ungiftig sind.</w:t>
      </w:r>
    </w:p>
    <w:p w14:paraId="69093B86"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Wenn die Tafelfarbe anfängt, sich abzunutzen, können Sie diese durch Abschleifen der beschädigten Farbe und anschließendes Auftragen neuer Farbe auffrischen. Diese Farbe können Sie direkt bei Cosy oder bei jedem seriösen Baumarkt erwerben.</w:t>
      </w:r>
    </w:p>
    <w:p w14:paraId="223D72A7"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Sie können gerne Kanten, die rau oder splitterig werden, abschleifen und Schimmel oder Moos mit einer Drahtbürste entfernen, um das Produkt gebrauchsfähig und sauber zu halten.</w:t>
      </w:r>
    </w:p>
    <w:p w14:paraId="2A642485"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Wenn Ihr Produkt Türen hat, stellen Sie sicher, dass die Türen am Ende jeder Nutzungssitzung vollständig geschlossen sind und alle Riegel benutzt werden, um Verformungen im Laufe der Zeit zu minimieren.</w:t>
      </w:r>
    </w:p>
    <w:p w14:paraId="5ED9D077"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Diese Produkte können drinnen und draußen verwendet werden. Sie sollten jedoch bei Nichtgebrauch trocken und in einem überdachten Bereich gelagert werden, um ihre Lebensdauer erheblich zu verlängern.</w:t>
      </w:r>
    </w:p>
    <w:p w14:paraId="651F5060"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Überprüfen Sie das Spielgerät nach jeder Nutzung täglich auf Brüche und Gefahren wie Risse und Splitter.</w:t>
      </w:r>
    </w:p>
    <w:p w14:paraId="7D5B6955" w14:textId="77777777" w:rsidR="00F004BA" w:rsidRDefault="00F004BA" w:rsidP="00F004BA">
      <w:pPr>
        <w:pStyle w:val="ListParagraph"/>
        <w:numPr>
          <w:ilvl w:val="0"/>
          <w:numId w:val="27"/>
        </w:numPr>
        <w:spacing w:after="160" w:line="259" w:lineRule="auto"/>
        <w:rPr>
          <w:sz w:val="16"/>
          <w:szCs w:val="16"/>
          <w:lang w:val="de-DE"/>
        </w:rPr>
      </w:pPr>
      <w:r w:rsidRPr="00DA046F">
        <w:rPr>
          <w:sz w:val="16"/>
          <w:szCs w:val="16"/>
          <w:lang w:val="de-DE"/>
        </w:rPr>
        <w:t>Wir empfehlen, dass alle Produkte regelmäßig überprüft und gewartet werden, um sie in einwandfreiem Zustand zu halten.</w:t>
      </w:r>
    </w:p>
    <w:p w14:paraId="36E4E8C0" w14:textId="77777777" w:rsidR="00F004BA" w:rsidRPr="007D4BEA" w:rsidRDefault="00F004BA" w:rsidP="00F004BA">
      <w:pPr>
        <w:rPr>
          <w:sz w:val="16"/>
          <w:szCs w:val="16"/>
          <w:lang w:val="de-DE"/>
        </w:rPr>
      </w:pPr>
    </w:p>
    <w:p w14:paraId="06C1E5CB" w14:textId="77777777" w:rsidR="00F004BA" w:rsidRDefault="00F004BA" w:rsidP="00F004BA">
      <w:pPr>
        <w:rPr>
          <w:sz w:val="16"/>
          <w:szCs w:val="16"/>
          <w:lang w:val="fr-FR"/>
        </w:rPr>
      </w:pPr>
      <w:r w:rsidRPr="00DA046F">
        <w:rPr>
          <w:noProof/>
          <w:sz w:val="16"/>
          <w:szCs w:val="16"/>
        </w:rPr>
        <w:drawing>
          <wp:inline distT="0" distB="0" distL="0" distR="0" wp14:anchorId="084BC037" wp14:editId="75009136">
            <wp:extent cx="478800" cy="478800"/>
            <wp:effectExtent l="0" t="0" r="0" b="0"/>
            <wp:docPr id="1879792097"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92097" name="Picture 5" descr="A black background with a black square&#10;&#10;Description automatically generated with medium confidence"/>
                    <pic:cNvPicPr/>
                  </pic:nvPicPr>
                  <pic:blipFill>
                    <a:blip r:embed="rId2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579960A1" w14:textId="77777777" w:rsidR="00F004BA" w:rsidRPr="00643B06" w:rsidRDefault="00F004BA" w:rsidP="00F004BA">
      <w:pPr>
        <w:rPr>
          <w:b/>
          <w:bCs/>
          <w:sz w:val="16"/>
          <w:szCs w:val="16"/>
          <w:u w:val="single"/>
          <w:lang w:val="fr-FR"/>
        </w:rPr>
      </w:pPr>
      <w:r w:rsidRPr="00643B06">
        <w:rPr>
          <w:b/>
          <w:bCs/>
          <w:sz w:val="16"/>
          <w:szCs w:val="16"/>
          <w:u w:val="single"/>
          <w:lang w:val="fr-FR"/>
        </w:rPr>
        <w:t>Produits en bois pour l'extérieur</w:t>
      </w:r>
    </w:p>
    <w:p w14:paraId="321CF00F" w14:textId="77777777" w:rsidR="00F004BA" w:rsidRPr="00643B06" w:rsidRDefault="00F004BA" w:rsidP="00F004BA">
      <w:pPr>
        <w:rPr>
          <w:sz w:val="16"/>
          <w:szCs w:val="16"/>
          <w:lang w:val="fr-FR"/>
        </w:rPr>
      </w:pPr>
      <w:r w:rsidRPr="00643B06">
        <w:rPr>
          <w:sz w:val="16"/>
          <w:szCs w:val="16"/>
          <w:lang w:val="fr-FR"/>
        </w:rPr>
        <w:t>Ces informations ne sont fournies qu'à titre indicatif. Vous devez toujours vous assurer que le produit peut être utilisé en toute sécurité dans votre environnement avec une évaluation complète de la sécurité.</w:t>
      </w:r>
    </w:p>
    <w:p w14:paraId="1B3234AF" w14:textId="77777777" w:rsidR="00F004BA" w:rsidRPr="00643B06" w:rsidRDefault="00F004BA" w:rsidP="00F004BA">
      <w:pPr>
        <w:rPr>
          <w:sz w:val="16"/>
          <w:szCs w:val="16"/>
          <w:u w:val="single"/>
          <w:lang w:val="fr-FR"/>
        </w:rPr>
      </w:pPr>
      <w:r w:rsidRPr="00643B06">
        <w:rPr>
          <w:sz w:val="16"/>
          <w:szCs w:val="16"/>
          <w:u w:val="single"/>
          <w:lang w:val="fr-FR"/>
        </w:rPr>
        <w:t>Installation</w:t>
      </w:r>
    </w:p>
    <w:p w14:paraId="701BF11E" w14:textId="77777777" w:rsidR="00F004BA" w:rsidRPr="00643B06" w:rsidRDefault="00F004BA" w:rsidP="00F004BA">
      <w:pPr>
        <w:pStyle w:val="ListParagraph"/>
        <w:numPr>
          <w:ilvl w:val="0"/>
          <w:numId w:val="28"/>
        </w:numPr>
        <w:spacing w:after="160" w:line="259" w:lineRule="auto"/>
        <w:rPr>
          <w:sz w:val="16"/>
          <w:szCs w:val="16"/>
          <w:lang w:val="fr-FR"/>
        </w:rPr>
      </w:pPr>
      <w:r w:rsidRPr="00643B06">
        <w:rPr>
          <w:sz w:val="16"/>
          <w:szCs w:val="16"/>
          <w:lang w:val="fr-FR"/>
        </w:rPr>
        <w:t>Pour tous les produits à assembler soi-même, assurez-vous qu'ils sont entièrement et correctement assemblés en suivant les instructions fournies avec l'article. Veuillez contacter Cosy si vous ne recevez pas ces instructions avant l'assemblage, car Cosy ne peut être tenu responsable des dommages causés par une mauvaise installation. Les petites pièces telles que les vis, rivets, écrous, boulons et rondelles doivent être vérifiées régulièrement, dans le cadre de vos routines de vérification et de maintenance, afin de s’assurer qu'elles sont bien fixées.</w:t>
      </w:r>
    </w:p>
    <w:p w14:paraId="7AFDFA0A" w14:textId="77777777" w:rsidR="00F004BA" w:rsidRPr="00643B06" w:rsidRDefault="00F004BA" w:rsidP="00F004BA">
      <w:pPr>
        <w:pStyle w:val="ListParagraph"/>
        <w:numPr>
          <w:ilvl w:val="0"/>
          <w:numId w:val="28"/>
        </w:numPr>
        <w:spacing w:after="160" w:line="259" w:lineRule="auto"/>
        <w:rPr>
          <w:sz w:val="16"/>
          <w:szCs w:val="16"/>
          <w:lang w:val="fr-FR"/>
        </w:rPr>
      </w:pPr>
      <w:r w:rsidRPr="00643B06">
        <w:rPr>
          <w:sz w:val="16"/>
          <w:szCs w:val="16"/>
          <w:lang w:val="fr-FR"/>
        </w:rPr>
        <w:t>Les produits en bois pour l'extérieur peuvent être lourds et doivent être déplacés et manipulés correctement lors de leur montage et de leur installation. Ils doivent être déplacés par au moins deux personnes en utilisant les meilleures techniques et procédures de manutention manuelle.</w:t>
      </w:r>
    </w:p>
    <w:p w14:paraId="7C6E526E" w14:textId="77777777" w:rsidR="00F004BA" w:rsidRPr="00643B06" w:rsidRDefault="00F004BA" w:rsidP="00F004BA">
      <w:pPr>
        <w:rPr>
          <w:sz w:val="16"/>
          <w:szCs w:val="16"/>
          <w:u w:val="single"/>
          <w:lang w:val="fr-FR"/>
        </w:rPr>
      </w:pPr>
      <w:r w:rsidRPr="00643B06">
        <w:rPr>
          <w:sz w:val="16"/>
          <w:szCs w:val="16"/>
          <w:u w:val="single"/>
          <w:lang w:val="fr-FR"/>
        </w:rPr>
        <w:t>Sécurité</w:t>
      </w:r>
    </w:p>
    <w:p w14:paraId="2F5D4F75" w14:textId="77777777" w:rsidR="00F004BA" w:rsidRPr="00643B06" w:rsidRDefault="00F004BA" w:rsidP="00F004BA">
      <w:pPr>
        <w:pStyle w:val="ListParagraph"/>
        <w:numPr>
          <w:ilvl w:val="0"/>
          <w:numId w:val="29"/>
        </w:numPr>
        <w:spacing w:after="160" w:line="259" w:lineRule="auto"/>
        <w:rPr>
          <w:sz w:val="16"/>
          <w:szCs w:val="16"/>
          <w:lang w:val="fr-FR"/>
        </w:rPr>
      </w:pPr>
      <w:r w:rsidRPr="00643B06">
        <w:rPr>
          <w:sz w:val="16"/>
          <w:szCs w:val="16"/>
          <w:lang w:val="fr-FR"/>
        </w:rPr>
        <w:t>Nombreux de nos produits sont classés comme « jouets », les enfants doivent donc être correctement instruits et surveillés en permanence lorsqu'ils les utilisent.</w:t>
      </w:r>
    </w:p>
    <w:p w14:paraId="29BDFAF8" w14:textId="77777777" w:rsidR="00F004BA" w:rsidRPr="00643B06" w:rsidRDefault="00F004BA" w:rsidP="00F004BA">
      <w:pPr>
        <w:pStyle w:val="ListParagraph"/>
        <w:numPr>
          <w:ilvl w:val="0"/>
          <w:numId w:val="29"/>
        </w:numPr>
        <w:spacing w:after="160" w:line="259" w:lineRule="auto"/>
        <w:rPr>
          <w:sz w:val="16"/>
          <w:szCs w:val="16"/>
          <w:lang w:val="fr-FR"/>
        </w:rPr>
      </w:pPr>
      <w:r w:rsidRPr="00643B06">
        <w:rPr>
          <w:sz w:val="16"/>
          <w:szCs w:val="16"/>
          <w:lang w:val="fr-FR"/>
        </w:rPr>
        <w:t>Comme pour tout nouvel équipement ou nouvel utilisateur de l’équipement existant, une</w:t>
      </w:r>
    </w:p>
    <w:p w14:paraId="7851D029" w14:textId="77777777" w:rsidR="00F004BA" w:rsidRPr="00643B06" w:rsidRDefault="00F004BA" w:rsidP="00F004BA">
      <w:pPr>
        <w:pStyle w:val="ListParagraph"/>
        <w:numPr>
          <w:ilvl w:val="0"/>
          <w:numId w:val="29"/>
        </w:numPr>
        <w:spacing w:after="160" w:line="259" w:lineRule="auto"/>
        <w:rPr>
          <w:sz w:val="16"/>
          <w:szCs w:val="16"/>
          <w:lang w:val="fr-FR"/>
        </w:rPr>
      </w:pPr>
      <w:proofErr w:type="gramStart"/>
      <w:r w:rsidRPr="00643B06">
        <w:rPr>
          <w:sz w:val="16"/>
          <w:szCs w:val="16"/>
          <w:lang w:val="fr-FR"/>
        </w:rPr>
        <w:t>évaluation</w:t>
      </w:r>
      <w:proofErr w:type="gramEnd"/>
      <w:r w:rsidRPr="00643B06">
        <w:rPr>
          <w:sz w:val="16"/>
          <w:szCs w:val="16"/>
          <w:lang w:val="fr-FR"/>
        </w:rPr>
        <w:t xml:space="preserve"> des risques doit être réalisée, et les consignes d'utilisation doivent être clairement communiquées pour garantir un maximum d’amusement en toute sécurité.</w:t>
      </w:r>
    </w:p>
    <w:p w14:paraId="75ABAD74" w14:textId="77777777" w:rsidR="00F004BA" w:rsidRPr="00643B06" w:rsidRDefault="00F004BA" w:rsidP="00F004BA">
      <w:pPr>
        <w:pStyle w:val="ListParagraph"/>
        <w:numPr>
          <w:ilvl w:val="0"/>
          <w:numId w:val="29"/>
        </w:numPr>
        <w:spacing w:after="160" w:line="259" w:lineRule="auto"/>
        <w:rPr>
          <w:sz w:val="16"/>
          <w:szCs w:val="16"/>
          <w:lang w:val="fr-FR"/>
        </w:rPr>
      </w:pPr>
      <w:r w:rsidRPr="00643B06">
        <w:rPr>
          <w:sz w:val="16"/>
          <w:szCs w:val="16"/>
          <w:lang w:val="fr-FR"/>
        </w:rPr>
        <w:t>Signalez les risques spécifiques évidents liés à chaque produit et les consignes d'utilisation.</w:t>
      </w:r>
    </w:p>
    <w:p w14:paraId="562A1F05" w14:textId="77777777" w:rsidR="00F004BA" w:rsidRPr="00643B06" w:rsidRDefault="00F004BA" w:rsidP="00F004BA">
      <w:pPr>
        <w:pStyle w:val="ListParagraph"/>
        <w:numPr>
          <w:ilvl w:val="0"/>
          <w:numId w:val="29"/>
        </w:numPr>
        <w:spacing w:after="160" w:line="259" w:lineRule="auto"/>
        <w:rPr>
          <w:sz w:val="16"/>
          <w:szCs w:val="16"/>
          <w:lang w:val="fr-FR"/>
        </w:rPr>
      </w:pPr>
      <w:r w:rsidRPr="00643B06">
        <w:rPr>
          <w:sz w:val="16"/>
          <w:szCs w:val="16"/>
          <w:lang w:val="fr-FR"/>
        </w:rPr>
        <w:t>Identifiez les produits qui peuvent nécessiter un niveau de supervision plus élevé et rangez-les dans une zone dédiée.</w:t>
      </w:r>
    </w:p>
    <w:p w14:paraId="28F4E19A" w14:textId="77777777" w:rsidR="00F004BA" w:rsidRPr="00643B06" w:rsidRDefault="00F004BA" w:rsidP="00F004BA">
      <w:pPr>
        <w:pStyle w:val="ListParagraph"/>
        <w:numPr>
          <w:ilvl w:val="0"/>
          <w:numId w:val="29"/>
        </w:numPr>
        <w:spacing w:after="160" w:line="259" w:lineRule="auto"/>
        <w:rPr>
          <w:sz w:val="16"/>
          <w:szCs w:val="16"/>
          <w:lang w:val="fr-FR"/>
        </w:rPr>
      </w:pPr>
      <w:r w:rsidRPr="00643B06">
        <w:rPr>
          <w:sz w:val="16"/>
          <w:szCs w:val="16"/>
          <w:lang w:val="fr-FR"/>
        </w:rPr>
        <w:t>Si vous utilisez des produits en extérieur, soyez conscient que le risque augmentera en fonction des conditions météorologiques, glissade par exemple. Adaptez en conséquence.</w:t>
      </w:r>
    </w:p>
    <w:p w14:paraId="557FA22B" w14:textId="77777777" w:rsidR="00F004BA" w:rsidRPr="00643B06" w:rsidRDefault="00F004BA" w:rsidP="00F004BA">
      <w:pPr>
        <w:pStyle w:val="ListParagraph"/>
        <w:numPr>
          <w:ilvl w:val="0"/>
          <w:numId w:val="29"/>
        </w:numPr>
        <w:spacing w:after="160" w:line="259" w:lineRule="auto"/>
        <w:rPr>
          <w:sz w:val="16"/>
          <w:szCs w:val="16"/>
          <w:lang w:val="fr-FR"/>
        </w:rPr>
      </w:pPr>
      <w:r w:rsidRPr="00643B06">
        <w:rPr>
          <w:sz w:val="16"/>
          <w:szCs w:val="16"/>
          <w:lang w:val="fr-FR"/>
        </w:rPr>
        <w:t>Informez les utilisateurs que certains articles étant lourds ou longs, ils ne doivent pas être transportés ou tenus au-dessus de la tête, et que certains articles doivent idéalement être déplacés par deux personnes pour éviter toute blessure.</w:t>
      </w:r>
    </w:p>
    <w:p w14:paraId="1C7D2191" w14:textId="77777777" w:rsidR="00F004BA" w:rsidRPr="00643B06" w:rsidRDefault="00F004BA" w:rsidP="00F004BA">
      <w:pPr>
        <w:pStyle w:val="ListParagraph"/>
        <w:numPr>
          <w:ilvl w:val="0"/>
          <w:numId w:val="29"/>
        </w:numPr>
        <w:spacing w:after="160" w:line="259" w:lineRule="auto"/>
        <w:rPr>
          <w:sz w:val="16"/>
          <w:szCs w:val="16"/>
          <w:lang w:val="fr-FR"/>
        </w:rPr>
      </w:pPr>
      <w:r w:rsidRPr="00643B06">
        <w:rPr>
          <w:sz w:val="16"/>
          <w:szCs w:val="16"/>
          <w:lang w:val="fr-FR"/>
        </w:rPr>
        <w:t>Assurez-vous que tous les superviseurs sont formés à la sensibilisation aux risques et qu'un niveau suffisant de supervision est maintenu en permanence.</w:t>
      </w:r>
    </w:p>
    <w:p w14:paraId="077D7845" w14:textId="77777777" w:rsidR="00F004BA" w:rsidRPr="00643B06" w:rsidRDefault="00F004BA" w:rsidP="00F004BA">
      <w:pPr>
        <w:rPr>
          <w:sz w:val="16"/>
          <w:szCs w:val="16"/>
          <w:u w:val="single"/>
          <w:lang w:val="fr-FR"/>
        </w:rPr>
      </w:pPr>
      <w:r w:rsidRPr="00643B06">
        <w:rPr>
          <w:sz w:val="16"/>
          <w:szCs w:val="16"/>
          <w:u w:val="single"/>
          <w:lang w:val="fr-FR"/>
        </w:rPr>
        <w:t>Entretien</w:t>
      </w:r>
    </w:p>
    <w:p w14:paraId="737B9234" w14:textId="77777777" w:rsidR="00F004BA" w:rsidRPr="00643B06" w:rsidRDefault="00F004BA" w:rsidP="00F004BA">
      <w:pPr>
        <w:pStyle w:val="ListParagraph"/>
        <w:numPr>
          <w:ilvl w:val="0"/>
          <w:numId w:val="30"/>
        </w:numPr>
        <w:spacing w:after="160" w:line="259" w:lineRule="auto"/>
        <w:rPr>
          <w:sz w:val="16"/>
          <w:szCs w:val="16"/>
          <w:lang w:val="fr-FR"/>
        </w:rPr>
      </w:pPr>
      <w:r w:rsidRPr="00643B06">
        <w:rPr>
          <w:sz w:val="16"/>
          <w:szCs w:val="16"/>
          <w:lang w:val="fr-FR"/>
        </w:rPr>
        <w:t>Les produits en bois pour l'extérieur peuvent être sujets à des changements d'apparence et de forme, surtout dans des conditions météorologiques extrêmes. Cela n'affectera pas l'intégrité structurelle du produit. Le bois est un matériau vivant.</w:t>
      </w:r>
    </w:p>
    <w:p w14:paraId="66A4DC5C" w14:textId="77777777" w:rsidR="00F004BA" w:rsidRPr="00643B06" w:rsidRDefault="00F004BA" w:rsidP="00F004BA">
      <w:pPr>
        <w:pStyle w:val="ListParagraph"/>
        <w:numPr>
          <w:ilvl w:val="0"/>
          <w:numId w:val="30"/>
        </w:numPr>
        <w:spacing w:after="160" w:line="259" w:lineRule="auto"/>
        <w:rPr>
          <w:sz w:val="16"/>
          <w:szCs w:val="16"/>
          <w:lang w:val="fr-FR"/>
        </w:rPr>
      </w:pPr>
      <w:r w:rsidRPr="00643B06">
        <w:rPr>
          <w:sz w:val="16"/>
          <w:szCs w:val="16"/>
          <w:lang w:val="fr-FR"/>
        </w:rPr>
        <w:t>Le traitement de tous les équipements de jeu DOIT être réappliqué 6 à 12 mois après l'achat pour prolonger leur durée de vie.</w:t>
      </w:r>
    </w:p>
    <w:p w14:paraId="5DA69ED8" w14:textId="77777777" w:rsidR="00F004BA" w:rsidRPr="00643B06" w:rsidRDefault="00F004BA" w:rsidP="00F004BA">
      <w:pPr>
        <w:pStyle w:val="ListParagraph"/>
        <w:numPr>
          <w:ilvl w:val="0"/>
          <w:numId w:val="30"/>
        </w:numPr>
        <w:spacing w:after="160" w:line="259" w:lineRule="auto"/>
        <w:rPr>
          <w:sz w:val="16"/>
          <w:szCs w:val="16"/>
          <w:lang w:val="fr-FR"/>
        </w:rPr>
      </w:pPr>
      <w:r w:rsidRPr="00643B06">
        <w:rPr>
          <w:sz w:val="16"/>
          <w:szCs w:val="16"/>
          <w:lang w:val="fr-FR"/>
        </w:rPr>
        <w:t>Veuillez-vous assurer que toutes les vernis ou peintures utilisés sont adaptés aux enfants et non toxiques.</w:t>
      </w:r>
    </w:p>
    <w:p w14:paraId="5C28B41C" w14:textId="77777777" w:rsidR="00F004BA" w:rsidRPr="00643B06" w:rsidRDefault="00F004BA" w:rsidP="00F004BA">
      <w:pPr>
        <w:pStyle w:val="ListParagraph"/>
        <w:numPr>
          <w:ilvl w:val="0"/>
          <w:numId w:val="30"/>
        </w:numPr>
        <w:spacing w:after="160" w:line="259" w:lineRule="auto"/>
        <w:rPr>
          <w:sz w:val="16"/>
          <w:szCs w:val="16"/>
          <w:lang w:val="fr-FR"/>
        </w:rPr>
      </w:pPr>
      <w:r w:rsidRPr="00643B06">
        <w:rPr>
          <w:sz w:val="16"/>
          <w:szCs w:val="16"/>
          <w:lang w:val="fr-FR"/>
        </w:rPr>
        <w:t>Si la peinture du tableau noir commence à se détériorer, vous pouvez la rafraîchir en ponçant la peinture abîmée et en réappliquant une nouvelle couche sur cette zone. Vous pouvez acheter cette peinture directement auprès de Cosy ou tout magasin de bricolage.</w:t>
      </w:r>
    </w:p>
    <w:p w14:paraId="209288BD" w14:textId="77777777" w:rsidR="00F004BA" w:rsidRPr="00643B06" w:rsidRDefault="00F004BA" w:rsidP="00F004BA">
      <w:pPr>
        <w:pStyle w:val="ListParagraph"/>
        <w:numPr>
          <w:ilvl w:val="0"/>
          <w:numId w:val="30"/>
        </w:numPr>
        <w:spacing w:after="160" w:line="259" w:lineRule="auto"/>
        <w:rPr>
          <w:sz w:val="16"/>
          <w:szCs w:val="16"/>
          <w:lang w:val="fr-FR"/>
        </w:rPr>
      </w:pPr>
      <w:r w:rsidRPr="00643B06">
        <w:rPr>
          <w:sz w:val="16"/>
          <w:szCs w:val="16"/>
          <w:lang w:val="fr-FR"/>
        </w:rPr>
        <w:t>N'hésitez pas à poncer les bords qui deviennent rugueux ou présentent des échardes et brosser toute moisissure ou mousse avec une brosse métallique pour garder le produit utilisable et propre.</w:t>
      </w:r>
    </w:p>
    <w:p w14:paraId="30948A16" w14:textId="77777777" w:rsidR="00F004BA" w:rsidRPr="00643B06" w:rsidRDefault="00F004BA" w:rsidP="00F004BA">
      <w:pPr>
        <w:pStyle w:val="ListParagraph"/>
        <w:numPr>
          <w:ilvl w:val="0"/>
          <w:numId w:val="30"/>
        </w:numPr>
        <w:spacing w:after="160" w:line="259" w:lineRule="auto"/>
        <w:rPr>
          <w:sz w:val="16"/>
          <w:szCs w:val="16"/>
          <w:lang w:val="fr-FR"/>
        </w:rPr>
      </w:pPr>
      <w:r w:rsidRPr="00643B06">
        <w:rPr>
          <w:sz w:val="16"/>
          <w:szCs w:val="16"/>
          <w:lang w:val="fr-FR"/>
        </w:rPr>
        <w:t>Si votre produit a des portes, assurez-vous qu'à la fin de chaque session, les portes sont complètement fermées et verrouillées, le cas échéant, pour réduire les déformations au fil du temps.</w:t>
      </w:r>
    </w:p>
    <w:p w14:paraId="4D823626" w14:textId="77777777" w:rsidR="00F004BA" w:rsidRPr="00643B06" w:rsidRDefault="00F004BA" w:rsidP="00F004BA">
      <w:pPr>
        <w:pStyle w:val="ListParagraph"/>
        <w:numPr>
          <w:ilvl w:val="0"/>
          <w:numId w:val="30"/>
        </w:numPr>
        <w:spacing w:after="160" w:line="259" w:lineRule="auto"/>
        <w:rPr>
          <w:sz w:val="16"/>
          <w:szCs w:val="16"/>
          <w:lang w:val="fr-FR"/>
        </w:rPr>
      </w:pPr>
      <w:r w:rsidRPr="00643B06">
        <w:rPr>
          <w:sz w:val="16"/>
          <w:szCs w:val="16"/>
          <w:lang w:val="fr-FR"/>
        </w:rPr>
        <w:t>Ces produits peuvent être utilisés à l'intérieur et à l'extérieur. Ils doivent être stockés au sec dans un endroit couvert lorsqu'ils ne sont pas utilisés, car cela prolongera considérablement leur durée de vie.</w:t>
      </w:r>
    </w:p>
    <w:p w14:paraId="17642693" w14:textId="77777777" w:rsidR="00F004BA" w:rsidRPr="00643B06" w:rsidRDefault="00F004BA" w:rsidP="00F004BA">
      <w:pPr>
        <w:pStyle w:val="ListParagraph"/>
        <w:numPr>
          <w:ilvl w:val="0"/>
          <w:numId w:val="30"/>
        </w:numPr>
        <w:spacing w:after="160" w:line="259" w:lineRule="auto"/>
        <w:rPr>
          <w:sz w:val="16"/>
          <w:szCs w:val="16"/>
          <w:lang w:val="fr-FR"/>
        </w:rPr>
      </w:pPr>
      <w:r w:rsidRPr="00643B06">
        <w:rPr>
          <w:sz w:val="16"/>
          <w:szCs w:val="16"/>
          <w:lang w:val="fr-FR"/>
        </w:rPr>
        <w:t>Vérifiez quotidiennement les équipements de jeu après utilisation pour repérer des cassures ou des risques tels que des fissures ou échardes.</w:t>
      </w:r>
    </w:p>
    <w:p w14:paraId="782895EA" w14:textId="77777777" w:rsidR="00F004BA" w:rsidRPr="00643B06" w:rsidRDefault="00F004BA" w:rsidP="00F004BA">
      <w:pPr>
        <w:pStyle w:val="ListParagraph"/>
        <w:numPr>
          <w:ilvl w:val="0"/>
          <w:numId w:val="30"/>
        </w:numPr>
        <w:spacing w:after="160" w:line="259" w:lineRule="auto"/>
        <w:rPr>
          <w:sz w:val="16"/>
          <w:szCs w:val="16"/>
          <w:lang w:val="fr-FR"/>
        </w:rPr>
      </w:pPr>
      <w:r w:rsidRPr="00643B06">
        <w:rPr>
          <w:sz w:val="16"/>
          <w:szCs w:val="16"/>
          <w:lang w:val="fr-FR"/>
        </w:rPr>
        <w:t>Nous recommandons que tous les produits soient vérifiés et entretenus régulièrement pour garantir qu'ils restent en excellent état.</w:t>
      </w:r>
    </w:p>
    <w:p w14:paraId="480C1AE8" w14:textId="77777777" w:rsidR="00F004BA" w:rsidRPr="00643B06" w:rsidRDefault="00F004BA" w:rsidP="00F004BA">
      <w:pPr>
        <w:rPr>
          <w:sz w:val="16"/>
          <w:szCs w:val="16"/>
          <w:lang w:val="fr-FR"/>
        </w:rPr>
      </w:pPr>
    </w:p>
    <w:p w14:paraId="13711B83" w14:textId="77777777" w:rsidR="00F004BA" w:rsidRPr="00DA046F" w:rsidRDefault="00F004BA" w:rsidP="00F004BA">
      <w:pPr>
        <w:rPr>
          <w:sz w:val="16"/>
          <w:szCs w:val="16"/>
        </w:rPr>
      </w:pPr>
      <w:r w:rsidRPr="00DA046F">
        <w:rPr>
          <w:noProof/>
          <w:sz w:val="16"/>
          <w:szCs w:val="16"/>
        </w:rPr>
        <w:drawing>
          <wp:inline distT="0" distB="0" distL="0" distR="0" wp14:anchorId="3B2764CB" wp14:editId="31CFB3E3">
            <wp:extent cx="478800" cy="478800"/>
            <wp:effectExtent l="0" t="0" r="0" b="0"/>
            <wp:docPr id="1999376545"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76545" name="Picture 6" descr="A black background with a black square&#10;&#10;Description automatically generated with medium confidence"/>
                    <pic:cNvPicPr/>
                  </pic:nvPicPr>
                  <pic:blipFill>
                    <a:blip r:embed="rId2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75393346" w14:textId="77777777" w:rsidR="00F004BA" w:rsidRPr="00DA046F" w:rsidRDefault="00F004BA" w:rsidP="00F004BA">
      <w:pPr>
        <w:jc w:val="center"/>
        <w:rPr>
          <w:b/>
          <w:bCs/>
          <w:sz w:val="16"/>
          <w:szCs w:val="16"/>
          <w:u w:val="single"/>
          <w:lang w:val="it-IT"/>
        </w:rPr>
      </w:pPr>
      <w:r w:rsidRPr="00DA046F">
        <w:rPr>
          <w:b/>
          <w:bCs/>
          <w:sz w:val="16"/>
          <w:szCs w:val="16"/>
          <w:u w:val="single"/>
          <w:lang w:val="it-IT"/>
        </w:rPr>
        <w:t>Prodotti in legno per esterni</w:t>
      </w:r>
    </w:p>
    <w:p w14:paraId="2E70F799" w14:textId="77777777" w:rsidR="00F004BA" w:rsidRPr="008627F3" w:rsidRDefault="00F004BA" w:rsidP="00F004BA">
      <w:pPr>
        <w:rPr>
          <w:b/>
          <w:bCs/>
          <w:sz w:val="16"/>
          <w:szCs w:val="16"/>
          <w:lang w:val="it-IT"/>
        </w:rPr>
      </w:pPr>
      <w:r w:rsidRPr="008627F3">
        <w:rPr>
          <w:b/>
          <w:bCs/>
          <w:sz w:val="16"/>
          <w:szCs w:val="16"/>
          <w:lang w:val="it-IT"/>
        </w:rPr>
        <w:t>Queste informazioni sono fornite solo a titolo indicativo. Dovresti sempre assicurarti che il prodotto sia completamente sicuro da usare nel tuo ambiente con una valutazione completa della sicurezza.</w:t>
      </w:r>
    </w:p>
    <w:p w14:paraId="3ED7631A" w14:textId="77777777" w:rsidR="00F004BA" w:rsidRPr="00DA046F" w:rsidRDefault="00F004BA" w:rsidP="00F004BA">
      <w:pPr>
        <w:rPr>
          <w:sz w:val="16"/>
          <w:szCs w:val="16"/>
          <w:u w:val="single"/>
          <w:lang w:val="it-IT"/>
        </w:rPr>
      </w:pPr>
      <w:r w:rsidRPr="00DA046F">
        <w:rPr>
          <w:sz w:val="16"/>
          <w:szCs w:val="16"/>
          <w:u w:val="single"/>
          <w:lang w:val="it-IT"/>
        </w:rPr>
        <w:t>Installazione</w:t>
      </w:r>
    </w:p>
    <w:p w14:paraId="6801B0F6"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Per tutti i prodotti da assemblare autonomamente, assicurarsi che siano completamente e correttamente assemblati seguendo le istruzioni fornite con l'articolo. Contattare Cosy se non si ricevono queste istruzioni prima dell'assemblaggio, poiché Cosy non è responsabile per danni causati da un montaggio scorretto. Le piccole parti come viti, rivetti, dadi, bulloni e rondelle devono essere controllate regolarmente per garantire che siano saldamente in posizione, come parte delle vostre routine di cura e manutenzione.</w:t>
      </w:r>
    </w:p>
    <w:p w14:paraId="23EEC960"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lastRenderedPageBreak/>
        <w:t>I prodotti in legno per esterni possono essere pesanti e devono essere spostati e maneggiati correttamente durante il montaggio e il posizionamento. Devono essere spostati da almeno due persone utilizzando tecniche e procedure di movimentazione manuale ottimali.</w:t>
      </w:r>
    </w:p>
    <w:p w14:paraId="1AB032F5" w14:textId="77777777" w:rsidR="00F004BA" w:rsidRPr="00DA046F" w:rsidRDefault="00F004BA" w:rsidP="00F004BA">
      <w:pPr>
        <w:rPr>
          <w:sz w:val="16"/>
          <w:szCs w:val="16"/>
          <w:u w:val="single"/>
          <w:lang w:val="it-IT"/>
        </w:rPr>
      </w:pPr>
      <w:r w:rsidRPr="00DA046F">
        <w:rPr>
          <w:sz w:val="16"/>
          <w:szCs w:val="16"/>
          <w:u w:val="single"/>
          <w:lang w:val="it-IT"/>
        </w:rPr>
        <w:t>Sicurezza</w:t>
      </w:r>
    </w:p>
    <w:p w14:paraId="749F94A0"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Poiché molti dei prodotti che forniamo sono classificati come "giocattoli", i bambini devono essere adeguatamente istruiti e supervisionati in ogni momento durante il loro utilizzo.</w:t>
      </w:r>
    </w:p>
    <w:p w14:paraId="2915C419"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Come per qualsiasi nuovo attrezzo o nuovi bambini che utilizzano attrezzi esistenti, è necessario effettuare una valutazione del rischio e dei benefici e comunicare chiaramente le regole d'uso per garantire il massimo divertimento in totale sicurezza.</w:t>
      </w:r>
    </w:p>
    <w:p w14:paraId="4310C43B"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Indicate i rischi specifici evidenti relativi ai singoli prodotti e le regole d'uso.</w:t>
      </w:r>
    </w:p>
    <w:p w14:paraId="7544DA68"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Identificate quali prodotti potrebbero richiedere livelli più elevati di supervisione e conservateli in un'area da trattare diversamente.</w:t>
      </w:r>
    </w:p>
    <w:p w14:paraId="6D7BB2DA"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Se si utilizzano prodotti per esterni, tenere presente che il rischio aumenterà a seconda delle condizioni meteorologiche, come l'aumento della scivolosità. Gestire di conseguenza.</w:t>
      </w:r>
    </w:p>
    <w:p w14:paraId="3D8944C4"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Informare i partecipanti che, poiché alcuni articoli sono pesanti o lunghi, non devono essere trasportati o tenuti sopra l'altezza della testa e che alcuni dovrebbero idealmente essere spostati da due persone per evitare infortuni.</w:t>
      </w:r>
    </w:p>
    <w:p w14:paraId="561FD883"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Assicurarsi che tutti i supervisori siano addestrati alla consapevolezza dei rischi e che vi sia un livello sufficiente di supervisione in ogni momento.</w:t>
      </w:r>
    </w:p>
    <w:p w14:paraId="1EC1F41B" w14:textId="77777777" w:rsidR="00F004BA" w:rsidRPr="00DA046F" w:rsidRDefault="00F004BA" w:rsidP="00F004BA">
      <w:pPr>
        <w:rPr>
          <w:sz w:val="16"/>
          <w:szCs w:val="16"/>
          <w:u w:val="single"/>
          <w:lang w:val="it-IT"/>
        </w:rPr>
      </w:pPr>
      <w:r w:rsidRPr="00DA046F">
        <w:rPr>
          <w:sz w:val="16"/>
          <w:szCs w:val="16"/>
          <w:u w:val="single"/>
          <w:lang w:val="it-IT"/>
        </w:rPr>
        <w:t>Manutenzione</w:t>
      </w:r>
    </w:p>
    <w:p w14:paraId="11BE7379"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I prodotti in legno per esterni possono essere soggetti a cambiamenti nell'aspetto e nella forma, soprattutto in condizioni meteorologiche estreme. Questi non influiranno sull'integrità strutturale del prodotto, è una caratteristica naturale.</w:t>
      </w:r>
    </w:p>
    <w:p w14:paraId="52609D42"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Tutti i trattamenti per le attrezzature da gioco DEVONO essere riapplicati 6-12 mesi dopo l'acquisto per prolungarne la durata.</w:t>
      </w:r>
    </w:p>
    <w:p w14:paraId="5F7DBE92"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Assicurarsi che eventuali macchie o vernici utilizzate siano adatte ai bambini e non tossiche.</w:t>
      </w:r>
    </w:p>
    <w:p w14:paraId="7604DFD2"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 xml:space="preserve">Se la vernice della lavagna inizia a deteriorarsi, è possibile rinnovarla carteggiando la vernice rovinata e applicando una nuova mano su quell'area. Questa vernice può essere </w:t>
      </w:r>
      <w:r w:rsidRPr="00DA046F">
        <w:rPr>
          <w:sz w:val="16"/>
          <w:szCs w:val="16"/>
          <w:lang w:val="it-IT"/>
        </w:rPr>
        <w:t>acquistata direttamente da Cosy o da qualsiasi rivenditore di ferramenta affidabile.</w:t>
      </w:r>
    </w:p>
    <w:p w14:paraId="340B7400"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Non esitate a carteggiare i bordi che diventano ruvidi o scheggiati e a spazzolare eventuali muffe o muschi con una spazzola metallica per mantenere il prodotto utilizzabile e pulito.</w:t>
      </w:r>
    </w:p>
    <w:p w14:paraId="366DEF74"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Se il vostro prodotto ha delle porte, assicuratevi che al termine di ogni sessione le porte siano completamente chiuse utilizzando tutte le chiusure applicabili, per ridurre eventuali deformazioni nel tempo.</w:t>
      </w:r>
    </w:p>
    <w:p w14:paraId="32880B9C"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Questi prodotti possono essere utilizzati all'interno e all'esterno. Devono essere conservati in un luogo asciutto e coperto quando non sono in uso, poiché ciò prolungherà notevolmente la loro durata.</w:t>
      </w:r>
    </w:p>
    <w:p w14:paraId="28322AAD"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Controllare quotidianamente l'attrezzatura da gioco dopo l'uso per rotture e pericoli come crepe e schegge.</w:t>
      </w:r>
    </w:p>
    <w:p w14:paraId="279C01DF"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Consigliamo che tutti i prodotti siano controllati e mantenuti regolarmente per garantire che siano mantenuti in condizioni perfette.</w:t>
      </w:r>
    </w:p>
    <w:p w14:paraId="27008561" w14:textId="77777777" w:rsidR="00F004BA" w:rsidRPr="00DA046F" w:rsidRDefault="00F004BA" w:rsidP="00F004BA">
      <w:pPr>
        <w:rPr>
          <w:sz w:val="16"/>
          <w:szCs w:val="16"/>
        </w:rPr>
      </w:pPr>
      <w:r w:rsidRPr="00DA046F">
        <w:rPr>
          <w:noProof/>
          <w:sz w:val="16"/>
          <w:szCs w:val="16"/>
        </w:rPr>
        <w:drawing>
          <wp:inline distT="0" distB="0" distL="0" distR="0" wp14:anchorId="067C5C75" wp14:editId="0834DB44">
            <wp:extent cx="478800" cy="478800"/>
            <wp:effectExtent l="0" t="0" r="0" b="0"/>
            <wp:docPr id="2093073324" name="Picture 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73324" name="Picture 7" descr="A black background with a black square&#10;&#10;Description automatically generated with medium confidence"/>
                    <pic:cNvPicPr/>
                  </pic:nvPicPr>
                  <pic:blipFill>
                    <a:blip r:embed="rId3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5A09AB02" w14:textId="77777777" w:rsidR="00F004BA" w:rsidRPr="007F3CA0" w:rsidRDefault="00F004BA" w:rsidP="00F004BA">
      <w:pPr>
        <w:jc w:val="center"/>
        <w:rPr>
          <w:b/>
          <w:bCs/>
          <w:sz w:val="16"/>
          <w:szCs w:val="16"/>
          <w:u w:val="single"/>
          <w:lang w:val="it-IT"/>
        </w:rPr>
      </w:pPr>
      <w:r w:rsidRPr="007F3CA0">
        <w:rPr>
          <w:b/>
          <w:bCs/>
          <w:sz w:val="16"/>
          <w:szCs w:val="16"/>
          <w:u w:val="single"/>
          <w:lang w:val="it-IT"/>
        </w:rPr>
        <w:t>Productos de madera para exteriores</w:t>
      </w:r>
    </w:p>
    <w:p w14:paraId="3FF26496" w14:textId="77777777" w:rsidR="00F004BA" w:rsidRPr="008627F3" w:rsidRDefault="00F004BA" w:rsidP="00F004BA">
      <w:pPr>
        <w:rPr>
          <w:b/>
          <w:bCs/>
          <w:sz w:val="16"/>
          <w:szCs w:val="16"/>
          <w:lang w:val="it-IT"/>
        </w:rPr>
      </w:pPr>
      <w:r w:rsidRPr="008627F3">
        <w:rPr>
          <w:b/>
          <w:bCs/>
          <w:sz w:val="16"/>
          <w:szCs w:val="16"/>
          <w:lang w:val="it-IT"/>
        </w:rPr>
        <w:t>Esta información solo se proporciona a título orientativo. Siempre debe asegurarse de que el producto es completamente seguro para usar en su entorno con una evaluación de seguridad completa.</w:t>
      </w:r>
    </w:p>
    <w:p w14:paraId="5109A7CE" w14:textId="77777777" w:rsidR="00F004BA" w:rsidRPr="00DA046F" w:rsidRDefault="00F004BA" w:rsidP="00F004BA">
      <w:pPr>
        <w:rPr>
          <w:sz w:val="16"/>
          <w:szCs w:val="16"/>
          <w:u w:val="single"/>
          <w:lang w:val="fr-FR"/>
        </w:rPr>
      </w:pPr>
      <w:proofErr w:type="spellStart"/>
      <w:r w:rsidRPr="00DA046F">
        <w:rPr>
          <w:sz w:val="16"/>
          <w:szCs w:val="16"/>
          <w:u w:val="single"/>
          <w:lang w:val="fr-FR"/>
        </w:rPr>
        <w:t>Instalación</w:t>
      </w:r>
      <w:proofErr w:type="spellEnd"/>
    </w:p>
    <w:p w14:paraId="7A777774" w14:textId="77777777" w:rsidR="00F004BA" w:rsidRPr="00DA046F" w:rsidRDefault="00F004BA" w:rsidP="00F004BA">
      <w:pPr>
        <w:pStyle w:val="ListParagraph"/>
        <w:numPr>
          <w:ilvl w:val="0"/>
          <w:numId w:val="27"/>
        </w:numPr>
        <w:spacing w:after="160" w:line="259" w:lineRule="auto"/>
        <w:rPr>
          <w:sz w:val="16"/>
          <w:szCs w:val="16"/>
          <w:lang w:val="fr-FR"/>
        </w:rPr>
      </w:pPr>
      <w:r w:rsidRPr="00DA046F">
        <w:rPr>
          <w:sz w:val="16"/>
          <w:szCs w:val="16"/>
          <w:lang w:val="fr-FR"/>
        </w:rPr>
        <w:t xml:space="preserve">Para </w:t>
      </w:r>
      <w:proofErr w:type="spellStart"/>
      <w:r w:rsidRPr="00DA046F">
        <w:rPr>
          <w:sz w:val="16"/>
          <w:szCs w:val="16"/>
          <w:lang w:val="fr-FR"/>
        </w:rPr>
        <w:t>cualquier</w:t>
      </w:r>
      <w:proofErr w:type="spellEnd"/>
      <w:r w:rsidRPr="00DA046F">
        <w:rPr>
          <w:sz w:val="16"/>
          <w:szCs w:val="16"/>
          <w:lang w:val="fr-FR"/>
        </w:rPr>
        <w:t xml:space="preserve"> </w:t>
      </w:r>
      <w:proofErr w:type="spellStart"/>
      <w:r w:rsidRPr="00DA046F">
        <w:rPr>
          <w:sz w:val="16"/>
          <w:szCs w:val="16"/>
          <w:lang w:val="fr-FR"/>
        </w:rPr>
        <w:t>producto</w:t>
      </w:r>
      <w:proofErr w:type="spellEnd"/>
      <w:r w:rsidRPr="00DA046F">
        <w:rPr>
          <w:sz w:val="16"/>
          <w:szCs w:val="16"/>
          <w:lang w:val="fr-FR"/>
        </w:rPr>
        <w:t xml:space="preserve"> de </w:t>
      </w:r>
      <w:proofErr w:type="spellStart"/>
      <w:r w:rsidRPr="00DA046F">
        <w:rPr>
          <w:sz w:val="16"/>
          <w:szCs w:val="16"/>
          <w:lang w:val="fr-FR"/>
        </w:rPr>
        <w:t>autoensamblaje</w:t>
      </w:r>
      <w:proofErr w:type="spellEnd"/>
      <w:r w:rsidRPr="00DA046F">
        <w:rPr>
          <w:sz w:val="16"/>
          <w:szCs w:val="16"/>
          <w:lang w:val="fr-FR"/>
        </w:rPr>
        <w:t xml:space="preserve">, </w:t>
      </w:r>
      <w:proofErr w:type="spellStart"/>
      <w:r w:rsidRPr="00DA046F">
        <w:rPr>
          <w:sz w:val="16"/>
          <w:szCs w:val="16"/>
          <w:lang w:val="fr-FR"/>
        </w:rPr>
        <w:t>asegúrese</w:t>
      </w:r>
      <w:proofErr w:type="spellEnd"/>
      <w:r w:rsidRPr="00DA046F">
        <w:rPr>
          <w:sz w:val="16"/>
          <w:szCs w:val="16"/>
          <w:lang w:val="fr-FR"/>
        </w:rPr>
        <w:t xml:space="preserve"> de que </w:t>
      </w:r>
      <w:proofErr w:type="spellStart"/>
      <w:r w:rsidRPr="00DA046F">
        <w:rPr>
          <w:sz w:val="16"/>
          <w:szCs w:val="16"/>
          <w:lang w:val="fr-FR"/>
        </w:rPr>
        <w:t>esté</w:t>
      </w:r>
      <w:proofErr w:type="spellEnd"/>
      <w:r w:rsidRPr="00DA046F">
        <w:rPr>
          <w:sz w:val="16"/>
          <w:szCs w:val="16"/>
          <w:lang w:val="fr-FR"/>
        </w:rPr>
        <w:t xml:space="preserve"> </w:t>
      </w:r>
      <w:proofErr w:type="spellStart"/>
      <w:r w:rsidRPr="00DA046F">
        <w:rPr>
          <w:sz w:val="16"/>
          <w:szCs w:val="16"/>
          <w:lang w:val="fr-FR"/>
        </w:rPr>
        <w:t>completamente</w:t>
      </w:r>
      <w:proofErr w:type="spellEnd"/>
      <w:r w:rsidRPr="00DA046F">
        <w:rPr>
          <w:sz w:val="16"/>
          <w:szCs w:val="16"/>
          <w:lang w:val="fr-FR"/>
        </w:rPr>
        <w:t xml:space="preserve"> y </w:t>
      </w:r>
      <w:proofErr w:type="spellStart"/>
      <w:r w:rsidRPr="00DA046F">
        <w:rPr>
          <w:sz w:val="16"/>
          <w:szCs w:val="16"/>
          <w:lang w:val="fr-FR"/>
        </w:rPr>
        <w:t>correctamente</w:t>
      </w:r>
      <w:proofErr w:type="spellEnd"/>
      <w:r w:rsidRPr="00DA046F">
        <w:rPr>
          <w:sz w:val="16"/>
          <w:szCs w:val="16"/>
          <w:lang w:val="fr-FR"/>
        </w:rPr>
        <w:t xml:space="preserve"> </w:t>
      </w:r>
      <w:proofErr w:type="spellStart"/>
      <w:r w:rsidRPr="00DA046F">
        <w:rPr>
          <w:sz w:val="16"/>
          <w:szCs w:val="16"/>
          <w:lang w:val="fr-FR"/>
        </w:rPr>
        <w:t>ensamblado</w:t>
      </w:r>
      <w:proofErr w:type="spellEnd"/>
      <w:r w:rsidRPr="00DA046F">
        <w:rPr>
          <w:sz w:val="16"/>
          <w:szCs w:val="16"/>
          <w:lang w:val="fr-FR"/>
        </w:rPr>
        <w:t xml:space="preserve"> </w:t>
      </w:r>
      <w:proofErr w:type="spellStart"/>
      <w:r w:rsidRPr="00DA046F">
        <w:rPr>
          <w:sz w:val="16"/>
          <w:szCs w:val="16"/>
          <w:lang w:val="fr-FR"/>
        </w:rPr>
        <w:t>siguiendo</w:t>
      </w:r>
      <w:proofErr w:type="spellEnd"/>
      <w:r w:rsidRPr="00DA046F">
        <w:rPr>
          <w:sz w:val="16"/>
          <w:szCs w:val="16"/>
          <w:lang w:val="fr-FR"/>
        </w:rPr>
        <w:t xml:space="preserve"> las </w:t>
      </w:r>
      <w:proofErr w:type="spellStart"/>
      <w:r w:rsidRPr="00DA046F">
        <w:rPr>
          <w:sz w:val="16"/>
          <w:szCs w:val="16"/>
          <w:lang w:val="fr-FR"/>
        </w:rPr>
        <w:t>instrucciones</w:t>
      </w:r>
      <w:proofErr w:type="spellEnd"/>
      <w:r w:rsidRPr="00DA046F">
        <w:rPr>
          <w:sz w:val="16"/>
          <w:szCs w:val="16"/>
          <w:lang w:val="fr-FR"/>
        </w:rPr>
        <w:t xml:space="preserve"> </w:t>
      </w:r>
      <w:proofErr w:type="spellStart"/>
      <w:r w:rsidRPr="00DA046F">
        <w:rPr>
          <w:sz w:val="16"/>
          <w:szCs w:val="16"/>
          <w:lang w:val="fr-FR"/>
        </w:rPr>
        <w:t>proporcionadas</w:t>
      </w:r>
      <w:proofErr w:type="spellEnd"/>
      <w:r w:rsidRPr="00DA046F">
        <w:rPr>
          <w:sz w:val="16"/>
          <w:szCs w:val="16"/>
          <w:lang w:val="fr-FR"/>
        </w:rPr>
        <w:t xml:space="preserve"> con el </w:t>
      </w:r>
      <w:proofErr w:type="spellStart"/>
      <w:r w:rsidRPr="00DA046F">
        <w:rPr>
          <w:sz w:val="16"/>
          <w:szCs w:val="16"/>
          <w:lang w:val="fr-FR"/>
        </w:rPr>
        <w:t>artículo</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w:t>
      </w:r>
      <w:proofErr w:type="spellStart"/>
      <w:r w:rsidRPr="00DA046F">
        <w:rPr>
          <w:sz w:val="16"/>
          <w:szCs w:val="16"/>
          <w:lang w:val="fr-FR"/>
        </w:rPr>
        <w:t>favor</w:t>
      </w:r>
      <w:proofErr w:type="spellEnd"/>
      <w:r w:rsidRPr="00DA046F">
        <w:rPr>
          <w:sz w:val="16"/>
          <w:szCs w:val="16"/>
          <w:lang w:val="fr-FR"/>
        </w:rPr>
        <w:t xml:space="preserve">, contacte </w:t>
      </w:r>
      <w:proofErr w:type="gramStart"/>
      <w:r w:rsidRPr="00DA046F">
        <w:rPr>
          <w:sz w:val="16"/>
          <w:szCs w:val="16"/>
          <w:lang w:val="fr-FR"/>
        </w:rPr>
        <w:t>a</w:t>
      </w:r>
      <w:proofErr w:type="gramEnd"/>
      <w:r w:rsidRPr="00DA046F">
        <w:rPr>
          <w:sz w:val="16"/>
          <w:szCs w:val="16"/>
          <w:lang w:val="fr-FR"/>
        </w:rPr>
        <w:t xml:space="preserve"> Cosy si no </w:t>
      </w:r>
      <w:proofErr w:type="spellStart"/>
      <w:r w:rsidRPr="00DA046F">
        <w:rPr>
          <w:sz w:val="16"/>
          <w:szCs w:val="16"/>
          <w:lang w:val="fr-FR"/>
        </w:rPr>
        <w:t>recibe</w:t>
      </w:r>
      <w:proofErr w:type="spellEnd"/>
      <w:r w:rsidRPr="00DA046F">
        <w:rPr>
          <w:sz w:val="16"/>
          <w:szCs w:val="16"/>
          <w:lang w:val="fr-FR"/>
        </w:rPr>
        <w:t xml:space="preserve"> </w:t>
      </w:r>
      <w:proofErr w:type="spellStart"/>
      <w:r w:rsidRPr="00DA046F">
        <w:rPr>
          <w:sz w:val="16"/>
          <w:szCs w:val="16"/>
          <w:lang w:val="fr-FR"/>
        </w:rPr>
        <w:t>estas</w:t>
      </w:r>
      <w:proofErr w:type="spellEnd"/>
      <w:r w:rsidRPr="00DA046F">
        <w:rPr>
          <w:sz w:val="16"/>
          <w:szCs w:val="16"/>
          <w:lang w:val="fr-FR"/>
        </w:rPr>
        <w:t xml:space="preserve"> </w:t>
      </w:r>
      <w:proofErr w:type="spellStart"/>
      <w:r w:rsidRPr="00DA046F">
        <w:rPr>
          <w:sz w:val="16"/>
          <w:szCs w:val="16"/>
          <w:lang w:val="fr-FR"/>
        </w:rPr>
        <w:t>instrucciones</w:t>
      </w:r>
      <w:proofErr w:type="spellEnd"/>
      <w:r w:rsidRPr="00DA046F">
        <w:rPr>
          <w:sz w:val="16"/>
          <w:szCs w:val="16"/>
          <w:lang w:val="fr-FR"/>
        </w:rPr>
        <w:t xml:space="preserve"> antes </w:t>
      </w:r>
      <w:proofErr w:type="spellStart"/>
      <w:r w:rsidRPr="00DA046F">
        <w:rPr>
          <w:sz w:val="16"/>
          <w:szCs w:val="16"/>
          <w:lang w:val="fr-FR"/>
        </w:rPr>
        <w:t>del</w:t>
      </w:r>
      <w:proofErr w:type="spellEnd"/>
      <w:r w:rsidRPr="00DA046F">
        <w:rPr>
          <w:sz w:val="16"/>
          <w:szCs w:val="16"/>
          <w:lang w:val="fr-FR"/>
        </w:rPr>
        <w:t xml:space="preserve"> </w:t>
      </w:r>
      <w:proofErr w:type="spellStart"/>
      <w:r w:rsidRPr="00DA046F">
        <w:rPr>
          <w:sz w:val="16"/>
          <w:szCs w:val="16"/>
          <w:lang w:val="fr-FR"/>
        </w:rPr>
        <w:t>ensamblaje</w:t>
      </w:r>
      <w:proofErr w:type="spellEnd"/>
      <w:r w:rsidRPr="00DA046F">
        <w:rPr>
          <w:sz w:val="16"/>
          <w:szCs w:val="16"/>
          <w:lang w:val="fr-FR"/>
        </w:rPr>
        <w:t xml:space="preserve">, </w:t>
      </w:r>
      <w:proofErr w:type="spellStart"/>
      <w:r w:rsidRPr="00DA046F">
        <w:rPr>
          <w:sz w:val="16"/>
          <w:szCs w:val="16"/>
          <w:lang w:val="fr-FR"/>
        </w:rPr>
        <w:t>ya</w:t>
      </w:r>
      <w:proofErr w:type="spellEnd"/>
      <w:r w:rsidRPr="00DA046F">
        <w:rPr>
          <w:sz w:val="16"/>
          <w:szCs w:val="16"/>
          <w:lang w:val="fr-FR"/>
        </w:rPr>
        <w:t xml:space="preserve"> que Cosy no se </w:t>
      </w:r>
      <w:proofErr w:type="spellStart"/>
      <w:r w:rsidRPr="00DA046F">
        <w:rPr>
          <w:sz w:val="16"/>
          <w:szCs w:val="16"/>
          <w:lang w:val="fr-FR"/>
        </w:rPr>
        <w:t>hace</w:t>
      </w:r>
      <w:proofErr w:type="spellEnd"/>
      <w:r w:rsidRPr="00DA046F">
        <w:rPr>
          <w:sz w:val="16"/>
          <w:szCs w:val="16"/>
          <w:lang w:val="fr-FR"/>
        </w:rPr>
        <w:t xml:space="preserve"> responsable de los </w:t>
      </w:r>
      <w:proofErr w:type="spellStart"/>
      <w:r w:rsidRPr="00DA046F">
        <w:rPr>
          <w:sz w:val="16"/>
          <w:szCs w:val="16"/>
          <w:lang w:val="fr-FR"/>
        </w:rPr>
        <w:t>daños</w:t>
      </w:r>
      <w:proofErr w:type="spellEnd"/>
      <w:r w:rsidRPr="00DA046F">
        <w:rPr>
          <w:sz w:val="16"/>
          <w:szCs w:val="16"/>
          <w:lang w:val="fr-FR"/>
        </w:rPr>
        <w:t xml:space="preserve"> </w:t>
      </w:r>
      <w:proofErr w:type="spellStart"/>
      <w:r w:rsidRPr="00DA046F">
        <w:rPr>
          <w:sz w:val="16"/>
          <w:szCs w:val="16"/>
          <w:lang w:val="fr-FR"/>
        </w:rPr>
        <w:t>causados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un </w:t>
      </w:r>
      <w:proofErr w:type="spellStart"/>
      <w:r w:rsidRPr="00DA046F">
        <w:rPr>
          <w:sz w:val="16"/>
          <w:szCs w:val="16"/>
          <w:lang w:val="fr-FR"/>
        </w:rPr>
        <w:t>ensamblaje</w:t>
      </w:r>
      <w:proofErr w:type="spellEnd"/>
      <w:r w:rsidRPr="00DA046F">
        <w:rPr>
          <w:sz w:val="16"/>
          <w:szCs w:val="16"/>
          <w:lang w:val="fr-FR"/>
        </w:rPr>
        <w:t xml:space="preserve"> </w:t>
      </w:r>
      <w:proofErr w:type="spellStart"/>
      <w:r w:rsidRPr="00DA046F">
        <w:rPr>
          <w:sz w:val="16"/>
          <w:szCs w:val="16"/>
          <w:lang w:val="fr-FR"/>
        </w:rPr>
        <w:t>incorrecto</w:t>
      </w:r>
      <w:proofErr w:type="spellEnd"/>
      <w:r w:rsidRPr="00DA046F">
        <w:rPr>
          <w:sz w:val="16"/>
          <w:szCs w:val="16"/>
          <w:lang w:val="fr-FR"/>
        </w:rPr>
        <w:t xml:space="preserve">. Las </w:t>
      </w:r>
      <w:proofErr w:type="spellStart"/>
      <w:r w:rsidRPr="00DA046F">
        <w:rPr>
          <w:sz w:val="16"/>
          <w:szCs w:val="16"/>
          <w:lang w:val="fr-FR"/>
        </w:rPr>
        <w:t>piezas</w:t>
      </w:r>
      <w:proofErr w:type="spellEnd"/>
      <w:r w:rsidRPr="00DA046F">
        <w:rPr>
          <w:sz w:val="16"/>
          <w:szCs w:val="16"/>
          <w:lang w:val="fr-FR"/>
        </w:rPr>
        <w:t xml:space="preserve"> </w:t>
      </w:r>
      <w:proofErr w:type="spellStart"/>
      <w:r w:rsidRPr="00DA046F">
        <w:rPr>
          <w:sz w:val="16"/>
          <w:szCs w:val="16"/>
          <w:lang w:val="fr-FR"/>
        </w:rPr>
        <w:t>pequeñas</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tornillos</w:t>
      </w:r>
      <w:proofErr w:type="spellEnd"/>
      <w:r w:rsidRPr="00DA046F">
        <w:rPr>
          <w:sz w:val="16"/>
          <w:szCs w:val="16"/>
          <w:lang w:val="fr-FR"/>
        </w:rPr>
        <w:t xml:space="preserve">, </w:t>
      </w:r>
      <w:proofErr w:type="spellStart"/>
      <w:r w:rsidRPr="00DA046F">
        <w:rPr>
          <w:sz w:val="16"/>
          <w:szCs w:val="16"/>
          <w:lang w:val="fr-FR"/>
        </w:rPr>
        <w:t>remaches</w:t>
      </w:r>
      <w:proofErr w:type="spellEnd"/>
      <w:r w:rsidRPr="00DA046F">
        <w:rPr>
          <w:sz w:val="16"/>
          <w:szCs w:val="16"/>
          <w:lang w:val="fr-FR"/>
        </w:rPr>
        <w:t xml:space="preserve">, </w:t>
      </w:r>
      <w:proofErr w:type="spellStart"/>
      <w:r w:rsidRPr="00DA046F">
        <w:rPr>
          <w:sz w:val="16"/>
          <w:szCs w:val="16"/>
          <w:lang w:val="fr-FR"/>
        </w:rPr>
        <w:t>tuercas</w:t>
      </w:r>
      <w:proofErr w:type="spellEnd"/>
      <w:r w:rsidRPr="00DA046F">
        <w:rPr>
          <w:sz w:val="16"/>
          <w:szCs w:val="16"/>
          <w:lang w:val="fr-FR"/>
        </w:rPr>
        <w:t xml:space="preserve">, </w:t>
      </w:r>
      <w:proofErr w:type="spellStart"/>
      <w:r w:rsidRPr="00DA046F">
        <w:rPr>
          <w:sz w:val="16"/>
          <w:szCs w:val="16"/>
          <w:lang w:val="fr-FR"/>
        </w:rPr>
        <w:t>pernos</w:t>
      </w:r>
      <w:proofErr w:type="spellEnd"/>
      <w:r w:rsidRPr="00DA046F">
        <w:rPr>
          <w:sz w:val="16"/>
          <w:szCs w:val="16"/>
          <w:lang w:val="fr-FR"/>
        </w:rPr>
        <w:t xml:space="preserve"> y </w:t>
      </w:r>
      <w:proofErr w:type="spellStart"/>
      <w:r w:rsidRPr="00DA046F">
        <w:rPr>
          <w:sz w:val="16"/>
          <w:szCs w:val="16"/>
          <w:lang w:val="fr-FR"/>
        </w:rPr>
        <w:t>arandelas</w:t>
      </w:r>
      <w:proofErr w:type="spellEnd"/>
      <w:r w:rsidRPr="00DA046F">
        <w:rPr>
          <w:sz w:val="16"/>
          <w:szCs w:val="16"/>
          <w:lang w:val="fr-FR"/>
        </w:rPr>
        <w:t xml:space="preserve">, </w:t>
      </w:r>
      <w:proofErr w:type="spellStart"/>
      <w:r w:rsidRPr="00DA046F">
        <w:rPr>
          <w:sz w:val="16"/>
          <w:szCs w:val="16"/>
          <w:lang w:val="fr-FR"/>
        </w:rPr>
        <w:t>necesitan</w:t>
      </w:r>
      <w:proofErr w:type="spellEnd"/>
      <w:r w:rsidRPr="00DA046F">
        <w:rPr>
          <w:sz w:val="16"/>
          <w:szCs w:val="16"/>
          <w:lang w:val="fr-FR"/>
        </w:rPr>
        <w:t xml:space="preserve"> </w:t>
      </w:r>
      <w:proofErr w:type="spellStart"/>
      <w:r w:rsidRPr="00DA046F">
        <w:rPr>
          <w:sz w:val="16"/>
          <w:szCs w:val="16"/>
          <w:lang w:val="fr-FR"/>
        </w:rPr>
        <w:t>revisiones</w:t>
      </w:r>
      <w:proofErr w:type="spellEnd"/>
      <w:r w:rsidRPr="00DA046F">
        <w:rPr>
          <w:sz w:val="16"/>
          <w:szCs w:val="16"/>
          <w:lang w:val="fr-FR"/>
        </w:rPr>
        <w:t xml:space="preserve"> </w:t>
      </w:r>
      <w:proofErr w:type="spellStart"/>
      <w:r w:rsidRPr="00DA046F">
        <w:rPr>
          <w:sz w:val="16"/>
          <w:szCs w:val="16"/>
          <w:lang w:val="fr-FR"/>
        </w:rPr>
        <w:t>regulares</w:t>
      </w:r>
      <w:proofErr w:type="spellEnd"/>
      <w:r w:rsidRPr="00DA046F">
        <w:rPr>
          <w:sz w:val="16"/>
          <w:szCs w:val="16"/>
          <w:lang w:val="fr-FR"/>
        </w:rPr>
        <w:t xml:space="preserve"> para </w:t>
      </w:r>
      <w:proofErr w:type="spellStart"/>
      <w:r w:rsidRPr="00DA046F">
        <w:rPr>
          <w:sz w:val="16"/>
          <w:szCs w:val="16"/>
          <w:lang w:val="fr-FR"/>
        </w:rPr>
        <w:t>asegurarse</w:t>
      </w:r>
      <w:proofErr w:type="spellEnd"/>
      <w:r w:rsidRPr="00DA046F">
        <w:rPr>
          <w:sz w:val="16"/>
          <w:szCs w:val="16"/>
          <w:lang w:val="fr-FR"/>
        </w:rPr>
        <w:t xml:space="preserve"> de que </w:t>
      </w:r>
      <w:proofErr w:type="spellStart"/>
      <w:r w:rsidRPr="00DA046F">
        <w:rPr>
          <w:sz w:val="16"/>
          <w:szCs w:val="16"/>
          <w:lang w:val="fr-FR"/>
        </w:rPr>
        <w:t>estén</w:t>
      </w:r>
      <w:proofErr w:type="spellEnd"/>
      <w:r w:rsidRPr="00DA046F">
        <w:rPr>
          <w:sz w:val="16"/>
          <w:szCs w:val="16"/>
          <w:lang w:val="fr-FR"/>
        </w:rPr>
        <w:t xml:space="preserve"> bien </w:t>
      </w:r>
      <w:proofErr w:type="spellStart"/>
      <w:r w:rsidRPr="00DA046F">
        <w:rPr>
          <w:sz w:val="16"/>
          <w:szCs w:val="16"/>
          <w:lang w:val="fr-FR"/>
        </w:rPr>
        <w:t>colocadas</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parte de sus </w:t>
      </w:r>
      <w:proofErr w:type="spellStart"/>
      <w:r w:rsidRPr="00DA046F">
        <w:rPr>
          <w:sz w:val="16"/>
          <w:szCs w:val="16"/>
          <w:lang w:val="fr-FR"/>
        </w:rPr>
        <w:t>rutinas</w:t>
      </w:r>
      <w:proofErr w:type="spellEnd"/>
      <w:r w:rsidRPr="00DA046F">
        <w:rPr>
          <w:sz w:val="16"/>
          <w:szCs w:val="16"/>
          <w:lang w:val="fr-FR"/>
        </w:rPr>
        <w:t xml:space="preserve"> de </w:t>
      </w:r>
      <w:proofErr w:type="spellStart"/>
      <w:r w:rsidRPr="00DA046F">
        <w:rPr>
          <w:sz w:val="16"/>
          <w:szCs w:val="16"/>
          <w:lang w:val="fr-FR"/>
        </w:rPr>
        <w:t>cuidado</w:t>
      </w:r>
      <w:proofErr w:type="spellEnd"/>
      <w:r w:rsidRPr="00DA046F">
        <w:rPr>
          <w:sz w:val="16"/>
          <w:szCs w:val="16"/>
          <w:lang w:val="fr-FR"/>
        </w:rPr>
        <w:t xml:space="preserve"> y </w:t>
      </w:r>
      <w:proofErr w:type="spellStart"/>
      <w:r w:rsidRPr="00DA046F">
        <w:rPr>
          <w:sz w:val="16"/>
          <w:szCs w:val="16"/>
          <w:lang w:val="fr-FR"/>
        </w:rPr>
        <w:t>mantenimiento</w:t>
      </w:r>
      <w:proofErr w:type="spellEnd"/>
      <w:r w:rsidRPr="00DA046F">
        <w:rPr>
          <w:sz w:val="16"/>
          <w:szCs w:val="16"/>
          <w:lang w:val="fr-FR"/>
        </w:rPr>
        <w:t>.</w:t>
      </w:r>
    </w:p>
    <w:p w14:paraId="542E9360" w14:textId="77777777" w:rsidR="00F004BA" w:rsidRPr="00DA046F" w:rsidRDefault="00F004BA" w:rsidP="00F004BA">
      <w:pPr>
        <w:pStyle w:val="ListParagraph"/>
        <w:numPr>
          <w:ilvl w:val="0"/>
          <w:numId w:val="27"/>
        </w:numPr>
        <w:spacing w:after="160" w:line="259" w:lineRule="auto"/>
        <w:rPr>
          <w:sz w:val="16"/>
          <w:szCs w:val="16"/>
          <w:lang w:val="fr-FR"/>
        </w:rPr>
      </w:pPr>
      <w:r w:rsidRPr="00DA046F">
        <w:rPr>
          <w:sz w:val="16"/>
          <w:szCs w:val="16"/>
          <w:lang w:val="fr-FR"/>
        </w:rPr>
        <w:t xml:space="preserve">Los </w:t>
      </w:r>
      <w:proofErr w:type="spellStart"/>
      <w:r w:rsidRPr="00DA046F">
        <w:rPr>
          <w:sz w:val="16"/>
          <w:szCs w:val="16"/>
          <w:lang w:val="fr-FR"/>
        </w:rPr>
        <w:t>productos</w:t>
      </w:r>
      <w:proofErr w:type="spellEnd"/>
      <w:r w:rsidRPr="00DA046F">
        <w:rPr>
          <w:sz w:val="16"/>
          <w:szCs w:val="16"/>
          <w:lang w:val="fr-FR"/>
        </w:rPr>
        <w:t xml:space="preserve"> de </w:t>
      </w:r>
      <w:proofErr w:type="spellStart"/>
      <w:r w:rsidRPr="00DA046F">
        <w:rPr>
          <w:sz w:val="16"/>
          <w:szCs w:val="16"/>
          <w:lang w:val="fr-FR"/>
        </w:rPr>
        <w:t>madera</w:t>
      </w:r>
      <w:proofErr w:type="spellEnd"/>
      <w:r w:rsidRPr="00DA046F">
        <w:rPr>
          <w:sz w:val="16"/>
          <w:szCs w:val="16"/>
          <w:lang w:val="fr-FR"/>
        </w:rPr>
        <w:t xml:space="preserve"> para </w:t>
      </w:r>
      <w:proofErr w:type="spellStart"/>
      <w:r w:rsidRPr="00DA046F">
        <w:rPr>
          <w:sz w:val="16"/>
          <w:szCs w:val="16"/>
          <w:lang w:val="fr-FR"/>
        </w:rPr>
        <w:t>exteriores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pesados</w:t>
      </w:r>
      <w:proofErr w:type="spellEnd"/>
      <w:r w:rsidRPr="00DA046F">
        <w:rPr>
          <w:sz w:val="16"/>
          <w:szCs w:val="16"/>
          <w:lang w:val="fr-FR"/>
        </w:rPr>
        <w:t xml:space="preserve"> y deben </w:t>
      </w:r>
      <w:proofErr w:type="spellStart"/>
      <w:r w:rsidRPr="00DA046F">
        <w:rPr>
          <w:sz w:val="16"/>
          <w:szCs w:val="16"/>
          <w:lang w:val="fr-FR"/>
        </w:rPr>
        <w:t>moverse</w:t>
      </w:r>
      <w:proofErr w:type="spellEnd"/>
      <w:r w:rsidRPr="00DA046F">
        <w:rPr>
          <w:sz w:val="16"/>
          <w:szCs w:val="16"/>
          <w:lang w:val="fr-FR"/>
        </w:rPr>
        <w:t xml:space="preserve"> y </w:t>
      </w:r>
      <w:proofErr w:type="spellStart"/>
      <w:r w:rsidRPr="00DA046F">
        <w:rPr>
          <w:sz w:val="16"/>
          <w:szCs w:val="16"/>
          <w:lang w:val="fr-FR"/>
        </w:rPr>
        <w:t>manejarse</w:t>
      </w:r>
      <w:proofErr w:type="spellEnd"/>
      <w:r w:rsidRPr="00DA046F">
        <w:rPr>
          <w:sz w:val="16"/>
          <w:szCs w:val="16"/>
          <w:lang w:val="fr-FR"/>
        </w:rPr>
        <w:t xml:space="preserve"> </w:t>
      </w:r>
      <w:proofErr w:type="spellStart"/>
      <w:r w:rsidRPr="00DA046F">
        <w:rPr>
          <w:sz w:val="16"/>
          <w:szCs w:val="16"/>
          <w:lang w:val="fr-FR"/>
        </w:rPr>
        <w:t>correctamente</w:t>
      </w:r>
      <w:proofErr w:type="spellEnd"/>
      <w:r w:rsidRPr="00DA046F">
        <w:rPr>
          <w:sz w:val="16"/>
          <w:szCs w:val="16"/>
          <w:lang w:val="fr-FR"/>
        </w:rPr>
        <w:t xml:space="preserve"> al </w:t>
      </w:r>
      <w:proofErr w:type="spellStart"/>
      <w:r w:rsidRPr="00DA046F">
        <w:rPr>
          <w:sz w:val="16"/>
          <w:szCs w:val="16"/>
          <w:lang w:val="fr-FR"/>
        </w:rPr>
        <w:t>construirlos</w:t>
      </w:r>
      <w:proofErr w:type="spellEnd"/>
      <w:r w:rsidRPr="00DA046F">
        <w:rPr>
          <w:sz w:val="16"/>
          <w:szCs w:val="16"/>
          <w:lang w:val="fr-FR"/>
        </w:rPr>
        <w:t xml:space="preserve"> y </w:t>
      </w:r>
      <w:proofErr w:type="spellStart"/>
      <w:r w:rsidRPr="00DA046F">
        <w:rPr>
          <w:sz w:val="16"/>
          <w:szCs w:val="16"/>
          <w:lang w:val="fr-FR"/>
        </w:rPr>
        <w:t>ubicarlos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movidos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al </w:t>
      </w:r>
      <w:proofErr w:type="spellStart"/>
      <w:r w:rsidRPr="00DA046F">
        <w:rPr>
          <w:sz w:val="16"/>
          <w:szCs w:val="16"/>
          <w:lang w:val="fr-FR"/>
        </w:rPr>
        <w:t>menos</w:t>
      </w:r>
      <w:proofErr w:type="spellEnd"/>
      <w:r w:rsidRPr="00DA046F">
        <w:rPr>
          <w:sz w:val="16"/>
          <w:szCs w:val="16"/>
          <w:lang w:val="fr-FR"/>
        </w:rPr>
        <w:t xml:space="preserve"> dos </w:t>
      </w:r>
      <w:proofErr w:type="spellStart"/>
      <w:r w:rsidRPr="00DA046F">
        <w:rPr>
          <w:sz w:val="16"/>
          <w:szCs w:val="16"/>
          <w:lang w:val="fr-FR"/>
        </w:rPr>
        <w:t>personas</w:t>
      </w:r>
      <w:proofErr w:type="spellEnd"/>
      <w:r w:rsidRPr="00DA046F">
        <w:rPr>
          <w:sz w:val="16"/>
          <w:szCs w:val="16"/>
          <w:lang w:val="fr-FR"/>
        </w:rPr>
        <w:t xml:space="preserve"> </w:t>
      </w:r>
      <w:proofErr w:type="spellStart"/>
      <w:r w:rsidRPr="00DA046F">
        <w:rPr>
          <w:sz w:val="16"/>
          <w:szCs w:val="16"/>
          <w:lang w:val="fr-FR"/>
        </w:rPr>
        <w:t>utilizando</w:t>
      </w:r>
      <w:proofErr w:type="spellEnd"/>
      <w:r w:rsidRPr="00DA046F">
        <w:rPr>
          <w:sz w:val="16"/>
          <w:szCs w:val="16"/>
          <w:lang w:val="fr-FR"/>
        </w:rPr>
        <w:t xml:space="preserve"> </w:t>
      </w:r>
      <w:proofErr w:type="spellStart"/>
      <w:r w:rsidRPr="00DA046F">
        <w:rPr>
          <w:sz w:val="16"/>
          <w:szCs w:val="16"/>
          <w:lang w:val="fr-FR"/>
        </w:rPr>
        <w:t>técnicas</w:t>
      </w:r>
      <w:proofErr w:type="spellEnd"/>
      <w:r w:rsidRPr="00DA046F">
        <w:rPr>
          <w:sz w:val="16"/>
          <w:szCs w:val="16"/>
          <w:lang w:val="fr-FR"/>
        </w:rPr>
        <w:t xml:space="preserve"> y </w:t>
      </w:r>
      <w:proofErr w:type="spellStart"/>
      <w:r w:rsidRPr="00DA046F">
        <w:rPr>
          <w:sz w:val="16"/>
          <w:szCs w:val="16"/>
          <w:lang w:val="fr-FR"/>
        </w:rPr>
        <w:t>procedimientos</w:t>
      </w:r>
      <w:proofErr w:type="spellEnd"/>
      <w:r w:rsidRPr="00DA046F">
        <w:rPr>
          <w:sz w:val="16"/>
          <w:szCs w:val="16"/>
          <w:lang w:val="fr-FR"/>
        </w:rPr>
        <w:t xml:space="preserve"> </w:t>
      </w:r>
      <w:proofErr w:type="spellStart"/>
      <w:r w:rsidRPr="00DA046F">
        <w:rPr>
          <w:sz w:val="16"/>
          <w:szCs w:val="16"/>
          <w:lang w:val="fr-FR"/>
        </w:rPr>
        <w:t>óptimos</w:t>
      </w:r>
      <w:proofErr w:type="spellEnd"/>
      <w:r w:rsidRPr="00DA046F">
        <w:rPr>
          <w:sz w:val="16"/>
          <w:szCs w:val="16"/>
          <w:lang w:val="fr-FR"/>
        </w:rPr>
        <w:t xml:space="preserve"> de </w:t>
      </w:r>
      <w:proofErr w:type="spellStart"/>
      <w:r w:rsidRPr="00DA046F">
        <w:rPr>
          <w:sz w:val="16"/>
          <w:szCs w:val="16"/>
          <w:lang w:val="fr-FR"/>
        </w:rPr>
        <w:t>manejo</w:t>
      </w:r>
      <w:proofErr w:type="spellEnd"/>
      <w:r w:rsidRPr="00DA046F">
        <w:rPr>
          <w:sz w:val="16"/>
          <w:szCs w:val="16"/>
          <w:lang w:val="fr-FR"/>
        </w:rPr>
        <w:t xml:space="preserve"> </w:t>
      </w:r>
      <w:proofErr w:type="spellStart"/>
      <w:r w:rsidRPr="00DA046F">
        <w:rPr>
          <w:sz w:val="16"/>
          <w:szCs w:val="16"/>
          <w:lang w:val="fr-FR"/>
        </w:rPr>
        <w:t>manual</w:t>
      </w:r>
      <w:proofErr w:type="spellEnd"/>
      <w:r w:rsidRPr="00DA046F">
        <w:rPr>
          <w:sz w:val="16"/>
          <w:szCs w:val="16"/>
          <w:lang w:val="fr-FR"/>
        </w:rPr>
        <w:t>.</w:t>
      </w:r>
    </w:p>
    <w:p w14:paraId="19D8BBFE" w14:textId="77777777" w:rsidR="00F004BA" w:rsidRPr="00DA046F" w:rsidRDefault="00F004BA" w:rsidP="00F004BA">
      <w:pPr>
        <w:rPr>
          <w:sz w:val="16"/>
          <w:szCs w:val="16"/>
          <w:u w:val="single"/>
          <w:lang w:val="fr-FR"/>
        </w:rPr>
      </w:pPr>
      <w:proofErr w:type="spellStart"/>
      <w:r w:rsidRPr="00DA046F">
        <w:rPr>
          <w:sz w:val="16"/>
          <w:szCs w:val="16"/>
          <w:u w:val="single"/>
          <w:lang w:val="fr-FR"/>
        </w:rPr>
        <w:t>Seguridad</w:t>
      </w:r>
      <w:proofErr w:type="spellEnd"/>
    </w:p>
    <w:p w14:paraId="2AB0CB41" w14:textId="77777777" w:rsidR="00F004BA" w:rsidRPr="00DA046F" w:rsidRDefault="00F004BA" w:rsidP="00F004BA">
      <w:pPr>
        <w:pStyle w:val="ListParagraph"/>
        <w:numPr>
          <w:ilvl w:val="0"/>
          <w:numId w:val="27"/>
        </w:numPr>
        <w:spacing w:after="160" w:line="259" w:lineRule="auto"/>
        <w:rPr>
          <w:sz w:val="16"/>
          <w:szCs w:val="16"/>
          <w:lang w:val="fr-FR"/>
        </w:rPr>
      </w:pP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muchos</w:t>
      </w:r>
      <w:proofErr w:type="spellEnd"/>
      <w:r w:rsidRPr="00DA046F">
        <w:rPr>
          <w:sz w:val="16"/>
          <w:szCs w:val="16"/>
          <w:lang w:val="fr-FR"/>
        </w:rPr>
        <w:t xml:space="preserve"> de los </w:t>
      </w:r>
      <w:proofErr w:type="spellStart"/>
      <w:r w:rsidRPr="00DA046F">
        <w:rPr>
          <w:sz w:val="16"/>
          <w:szCs w:val="16"/>
          <w:lang w:val="fr-FR"/>
        </w:rPr>
        <w:t>productos</w:t>
      </w:r>
      <w:proofErr w:type="spellEnd"/>
      <w:r w:rsidRPr="00DA046F">
        <w:rPr>
          <w:sz w:val="16"/>
          <w:szCs w:val="16"/>
          <w:lang w:val="fr-FR"/>
        </w:rPr>
        <w:t xml:space="preserve"> que </w:t>
      </w:r>
      <w:proofErr w:type="spellStart"/>
      <w:r w:rsidRPr="00DA046F">
        <w:rPr>
          <w:sz w:val="16"/>
          <w:szCs w:val="16"/>
          <w:lang w:val="fr-FR"/>
        </w:rPr>
        <w:t>suministramos</w:t>
      </w:r>
      <w:proofErr w:type="spellEnd"/>
      <w:r w:rsidRPr="00DA046F">
        <w:rPr>
          <w:sz w:val="16"/>
          <w:szCs w:val="16"/>
          <w:lang w:val="fr-FR"/>
        </w:rPr>
        <w:t xml:space="preserve"> se </w:t>
      </w:r>
      <w:proofErr w:type="spellStart"/>
      <w:r w:rsidRPr="00DA046F">
        <w:rPr>
          <w:sz w:val="16"/>
          <w:szCs w:val="16"/>
          <w:lang w:val="fr-FR"/>
        </w:rPr>
        <w:t>clasifican</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juguetes</w:t>
      </w:r>
      <w:proofErr w:type="spellEnd"/>
      <w:r w:rsidRPr="00DA046F">
        <w:rPr>
          <w:sz w:val="16"/>
          <w:szCs w:val="16"/>
          <w:lang w:val="fr-FR"/>
        </w:rPr>
        <w:t xml:space="preserve">", los </w:t>
      </w:r>
      <w:proofErr w:type="spellStart"/>
      <w:r w:rsidRPr="00DA046F">
        <w:rPr>
          <w:sz w:val="16"/>
          <w:szCs w:val="16"/>
          <w:lang w:val="fr-FR"/>
        </w:rPr>
        <w:t>niños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apropiadamente</w:t>
      </w:r>
      <w:proofErr w:type="spellEnd"/>
      <w:r w:rsidRPr="00DA046F">
        <w:rPr>
          <w:sz w:val="16"/>
          <w:szCs w:val="16"/>
          <w:lang w:val="fr-FR"/>
        </w:rPr>
        <w:t xml:space="preserve"> </w:t>
      </w:r>
      <w:proofErr w:type="spellStart"/>
      <w:r w:rsidRPr="00DA046F">
        <w:rPr>
          <w:sz w:val="16"/>
          <w:szCs w:val="16"/>
          <w:lang w:val="fr-FR"/>
        </w:rPr>
        <w:t>instruidos</w:t>
      </w:r>
      <w:proofErr w:type="spellEnd"/>
      <w:r w:rsidRPr="00DA046F">
        <w:rPr>
          <w:sz w:val="16"/>
          <w:szCs w:val="16"/>
          <w:lang w:val="fr-FR"/>
        </w:rPr>
        <w:t xml:space="preserve"> y </w:t>
      </w:r>
      <w:proofErr w:type="spellStart"/>
      <w:r w:rsidRPr="00DA046F">
        <w:rPr>
          <w:sz w:val="16"/>
          <w:szCs w:val="16"/>
          <w:lang w:val="fr-FR"/>
        </w:rPr>
        <w:t>supervisados</w:t>
      </w:r>
      <w:proofErr w:type="spellEnd"/>
      <w:r w:rsidRPr="00DA046F">
        <w:rPr>
          <w:sz w:val="16"/>
          <w:szCs w:val="16"/>
          <w:lang w:val="fr-FR"/>
        </w:rPr>
        <w:t xml:space="preserve"> en </w:t>
      </w:r>
      <w:proofErr w:type="spellStart"/>
      <w:r w:rsidRPr="00DA046F">
        <w:rPr>
          <w:sz w:val="16"/>
          <w:szCs w:val="16"/>
          <w:lang w:val="fr-FR"/>
        </w:rPr>
        <w:t>todo</w:t>
      </w:r>
      <w:proofErr w:type="spellEnd"/>
      <w:r w:rsidRPr="00DA046F">
        <w:rPr>
          <w:sz w:val="16"/>
          <w:szCs w:val="16"/>
          <w:lang w:val="fr-FR"/>
        </w:rPr>
        <w:t xml:space="preserve"> </w:t>
      </w:r>
      <w:proofErr w:type="spellStart"/>
      <w:r w:rsidRPr="00DA046F">
        <w:rPr>
          <w:sz w:val="16"/>
          <w:szCs w:val="16"/>
          <w:lang w:val="fr-FR"/>
        </w:rPr>
        <w:t>momento</w:t>
      </w:r>
      <w:proofErr w:type="spellEnd"/>
      <w:r w:rsidRPr="00DA046F">
        <w:rPr>
          <w:sz w:val="16"/>
          <w:szCs w:val="16"/>
          <w:lang w:val="fr-FR"/>
        </w:rPr>
        <w:t xml:space="preserve"> </w:t>
      </w:r>
      <w:proofErr w:type="spellStart"/>
      <w:r w:rsidRPr="00DA046F">
        <w:rPr>
          <w:sz w:val="16"/>
          <w:szCs w:val="16"/>
          <w:lang w:val="fr-FR"/>
        </w:rPr>
        <w:t>mientras</w:t>
      </w:r>
      <w:proofErr w:type="spellEnd"/>
      <w:r w:rsidRPr="00DA046F">
        <w:rPr>
          <w:sz w:val="16"/>
          <w:szCs w:val="16"/>
          <w:lang w:val="fr-FR"/>
        </w:rPr>
        <w:t xml:space="preserve"> los </w:t>
      </w:r>
      <w:proofErr w:type="spellStart"/>
      <w:r w:rsidRPr="00DA046F">
        <w:rPr>
          <w:sz w:val="16"/>
          <w:szCs w:val="16"/>
          <w:lang w:val="fr-FR"/>
        </w:rPr>
        <w:t>utilizan</w:t>
      </w:r>
      <w:proofErr w:type="spellEnd"/>
      <w:r w:rsidRPr="00DA046F">
        <w:rPr>
          <w:sz w:val="16"/>
          <w:szCs w:val="16"/>
          <w:lang w:val="fr-FR"/>
        </w:rPr>
        <w:t>.</w:t>
      </w:r>
    </w:p>
    <w:p w14:paraId="5B723722" w14:textId="77777777" w:rsidR="00F004BA" w:rsidRPr="00DA046F" w:rsidRDefault="00F004BA" w:rsidP="00F004BA">
      <w:pPr>
        <w:pStyle w:val="ListParagraph"/>
        <w:numPr>
          <w:ilvl w:val="0"/>
          <w:numId w:val="27"/>
        </w:numPr>
        <w:spacing w:after="160" w:line="259" w:lineRule="auto"/>
        <w:rPr>
          <w:sz w:val="16"/>
          <w:szCs w:val="16"/>
          <w:lang w:val="fr-FR"/>
        </w:rPr>
      </w:pPr>
      <w:r w:rsidRPr="00DA046F">
        <w:rPr>
          <w:sz w:val="16"/>
          <w:szCs w:val="16"/>
          <w:lang w:val="fr-FR"/>
        </w:rPr>
        <w:t xml:space="preserve">Al </w:t>
      </w:r>
      <w:proofErr w:type="spellStart"/>
      <w:r w:rsidRPr="00DA046F">
        <w:rPr>
          <w:sz w:val="16"/>
          <w:szCs w:val="16"/>
          <w:lang w:val="fr-FR"/>
        </w:rPr>
        <w:t>igual</w:t>
      </w:r>
      <w:proofErr w:type="spellEnd"/>
      <w:r w:rsidRPr="00DA046F">
        <w:rPr>
          <w:sz w:val="16"/>
          <w:szCs w:val="16"/>
          <w:lang w:val="fr-FR"/>
        </w:rPr>
        <w:t xml:space="preserve"> que con </w:t>
      </w:r>
      <w:proofErr w:type="spellStart"/>
      <w:r w:rsidRPr="00DA046F">
        <w:rPr>
          <w:sz w:val="16"/>
          <w:szCs w:val="16"/>
          <w:lang w:val="fr-FR"/>
        </w:rPr>
        <w:t>cualquier</w:t>
      </w:r>
      <w:proofErr w:type="spellEnd"/>
      <w:r w:rsidRPr="00DA046F">
        <w:rPr>
          <w:sz w:val="16"/>
          <w:szCs w:val="16"/>
          <w:lang w:val="fr-FR"/>
        </w:rPr>
        <w:t xml:space="preserve"> </w:t>
      </w:r>
      <w:proofErr w:type="spellStart"/>
      <w:r w:rsidRPr="00DA046F">
        <w:rPr>
          <w:sz w:val="16"/>
          <w:szCs w:val="16"/>
          <w:lang w:val="fr-FR"/>
        </w:rPr>
        <w:t>equipo</w:t>
      </w:r>
      <w:proofErr w:type="spellEnd"/>
      <w:r w:rsidRPr="00DA046F">
        <w:rPr>
          <w:sz w:val="16"/>
          <w:szCs w:val="16"/>
          <w:lang w:val="fr-FR"/>
        </w:rPr>
        <w:t xml:space="preserve"> </w:t>
      </w:r>
      <w:proofErr w:type="spellStart"/>
      <w:r w:rsidRPr="00DA046F">
        <w:rPr>
          <w:sz w:val="16"/>
          <w:szCs w:val="16"/>
          <w:lang w:val="fr-FR"/>
        </w:rPr>
        <w:t>nuevo</w:t>
      </w:r>
      <w:proofErr w:type="spellEnd"/>
      <w:r w:rsidRPr="00DA046F">
        <w:rPr>
          <w:sz w:val="16"/>
          <w:szCs w:val="16"/>
          <w:lang w:val="fr-FR"/>
        </w:rPr>
        <w:t xml:space="preserve"> o </w:t>
      </w:r>
      <w:proofErr w:type="spellStart"/>
      <w:r w:rsidRPr="00DA046F">
        <w:rPr>
          <w:sz w:val="16"/>
          <w:szCs w:val="16"/>
          <w:lang w:val="fr-FR"/>
        </w:rPr>
        <w:t>nuevos</w:t>
      </w:r>
      <w:proofErr w:type="spellEnd"/>
      <w:r w:rsidRPr="00DA046F">
        <w:rPr>
          <w:sz w:val="16"/>
          <w:szCs w:val="16"/>
          <w:lang w:val="fr-FR"/>
        </w:rPr>
        <w:t xml:space="preserve"> </w:t>
      </w:r>
      <w:proofErr w:type="spellStart"/>
      <w:r w:rsidRPr="00DA046F">
        <w:rPr>
          <w:sz w:val="16"/>
          <w:szCs w:val="16"/>
          <w:lang w:val="fr-FR"/>
        </w:rPr>
        <w:t>niños</w:t>
      </w:r>
      <w:proofErr w:type="spellEnd"/>
      <w:r w:rsidRPr="00DA046F">
        <w:rPr>
          <w:sz w:val="16"/>
          <w:szCs w:val="16"/>
          <w:lang w:val="fr-FR"/>
        </w:rPr>
        <w:t xml:space="preserve"> </w:t>
      </w:r>
      <w:proofErr w:type="spellStart"/>
      <w:r w:rsidRPr="00DA046F">
        <w:rPr>
          <w:sz w:val="16"/>
          <w:szCs w:val="16"/>
          <w:lang w:val="fr-FR"/>
        </w:rPr>
        <w:t>utilizando</w:t>
      </w:r>
      <w:proofErr w:type="spellEnd"/>
      <w:r w:rsidRPr="00DA046F">
        <w:rPr>
          <w:sz w:val="16"/>
          <w:szCs w:val="16"/>
          <w:lang w:val="fr-FR"/>
        </w:rPr>
        <w:t xml:space="preserve"> </w:t>
      </w:r>
      <w:proofErr w:type="spellStart"/>
      <w:r w:rsidRPr="00DA046F">
        <w:rPr>
          <w:sz w:val="16"/>
          <w:szCs w:val="16"/>
          <w:lang w:val="fr-FR"/>
        </w:rPr>
        <w:t>equipos</w:t>
      </w:r>
      <w:proofErr w:type="spellEnd"/>
      <w:r w:rsidRPr="00DA046F">
        <w:rPr>
          <w:sz w:val="16"/>
          <w:szCs w:val="16"/>
          <w:lang w:val="fr-FR"/>
        </w:rPr>
        <w:t xml:space="preserve"> </w:t>
      </w:r>
      <w:proofErr w:type="spellStart"/>
      <w:r w:rsidRPr="00DA046F">
        <w:rPr>
          <w:sz w:val="16"/>
          <w:szCs w:val="16"/>
          <w:lang w:val="fr-FR"/>
        </w:rPr>
        <w:t>existentes</w:t>
      </w:r>
      <w:proofErr w:type="spellEnd"/>
      <w:r w:rsidRPr="00DA046F">
        <w:rPr>
          <w:sz w:val="16"/>
          <w:szCs w:val="16"/>
          <w:lang w:val="fr-FR"/>
        </w:rPr>
        <w:t xml:space="preserve">, es </w:t>
      </w:r>
      <w:proofErr w:type="spellStart"/>
      <w:r w:rsidRPr="00DA046F">
        <w:rPr>
          <w:sz w:val="16"/>
          <w:szCs w:val="16"/>
          <w:lang w:val="fr-FR"/>
        </w:rPr>
        <w:t>necesario</w:t>
      </w:r>
      <w:proofErr w:type="spellEnd"/>
      <w:r w:rsidRPr="00DA046F">
        <w:rPr>
          <w:sz w:val="16"/>
          <w:szCs w:val="16"/>
          <w:lang w:val="fr-FR"/>
        </w:rPr>
        <w:t xml:space="preserve"> </w:t>
      </w:r>
      <w:proofErr w:type="spellStart"/>
      <w:r w:rsidRPr="00DA046F">
        <w:rPr>
          <w:sz w:val="16"/>
          <w:szCs w:val="16"/>
          <w:lang w:val="fr-FR"/>
        </w:rPr>
        <w:t>realizar</w:t>
      </w:r>
      <w:proofErr w:type="spellEnd"/>
      <w:r w:rsidRPr="00DA046F">
        <w:rPr>
          <w:sz w:val="16"/>
          <w:szCs w:val="16"/>
          <w:lang w:val="fr-FR"/>
        </w:rPr>
        <w:t xml:space="preserve"> </w:t>
      </w:r>
      <w:proofErr w:type="spellStart"/>
      <w:r w:rsidRPr="00DA046F">
        <w:rPr>
          <w:sz w:val="16"/>
          <w:szCs w:val="16"/>
          <w:lang w:val="fr-FR"/>
        </w:rPr>
        <w:t>una</w:t>
      </w:r>
      <w:proofErr w:type="spellEnd"/>
      <w:r w:rsidRPr="00DA046F">
        <w:rPr>
          <w:sz w:val="16"/>
          <w:szCs w:val="16"/>
          <w:lang w:val="fr-FR"/>
        </w:rPr>
        <w:t xml:space="preserve"> </w:t>
      </w:r>
      <w:proofErr w:type="spellStart"/>
      <w:r w:rsidRPr="00DA046F">
        <w:rPr>
          <w:sz w:val="16"/>
          <w:szCs w:val="16"/>
          <w:lang w:val="fr-FR"/>
        </w:rPr>
        <w:t>evaluación</w:t>
      </w:r>
      <w:proofErr w:type="spellEnd"/>
      <w:r w:rsidRPr="00DA046F">
        <w:rPr>
          <w:sz w:val="16"/>
          <w:szCs w:val="16"/>
          <w:lang w:val="fr-FR"/>
        </w:rPr>
        <w:t xml:space="preserve"> de </w:t>
      </w:r>
      <w:proofErr w:type="spellStart"/>
      <w:r w:rsidRPr="00DA046F">
        <w:rPr>
          <w:sz w:val="16"/>
          <w:szCs w:val="16"/>
          <w:lang w:val="fr-FR"/>
        </w:rPr>
        <w:t>riesgos</w:t>
      </w:r>
      <w:proofErr w:type="spellEnd"/>
      <w:r w:rsidRPr="00DA046F">
        <w:rPr>
          <w:sz w:val="16"/>
          <w:szCs w:val="16"/>
          <w:lang w:val="fr-FR"/>
        </w:rPr>
        <w:t xml:space="preserve"> y </w:t>
      </w:r>
      <w:proofErr w:type="spellStart"/>
      <w:r w:rsidRPr="00DA046F">
        <w:rPr>
          <w:sz w:val="16"/>
          <w:szCs w:val="16"/>
          <w:lang w:val="fr-FR"/>
        </w:rPr>
        <w:t>beneficios</w:t>
      </w:r>
      <w:proofErr w:type="spellEnd"/>
      <w:r w:rsidRPr="00DA046F">
        <w:rPr>
          <w:sz w:val="16"/>
          <w:szCs w:val="16"/>
          <w:lang w:val="fr-FR"/>
        </w:rPr>
        <w:t xml:space="preserve">, y las </w:t>
      </w:r>
      <w:proofErr w:type="spellStart"/>
      <w:r w:rsidRPr="00DA046F">
        <w:rPr>
          <w:sz w:val="16"/>
          <w:szCs w:val="16"/>
          <w:lang w:val="fr-FR"/>
        </w:rPr>
        <w:t>reglas</w:t>
      </w:r>
      <w:proofErr w:type="spellEnd"/>
      <w:r w:rsidRPr="00DA046F">
        <w:rPr>
          <w:sz w:val="16"/>
          <w:szCs w:val="16"/>
          <w:lang w:val="fr-FR"/>
        </w:rPr>
        <w:t xml:space="preserve"> de </w:t>
      </w:r>
      <w:proofErr w:type="spellStart"/>
      <w:r w:rsidRPr="00DA046F">
        <w:rPr>
          <w:sz w:val="16"/>
          <w:szCs w:val="16"/>
          <w:lang w:val="fr-FR"/>
        </w:rPr>
        <w:t>uso</w:t>
      </w:r>
      <w:proofErr w:type="spellEnd"/>
      <w:r w:rsidRPr="00DA046F">
        <w:rPr>
          <w:sz w:val="16"/>
          <w:szCs w:val="16"/>
          <w:lang w:val="fr-FR"/>
        </w:rPr>
        <w:t xml:space="preserve"> deben </w:t>
      </w:r>
      <w:proofErr w:type="spellStart"/>
      <w:r w:rsidRPr="00DA046F">
        <w:rPr>
          <w:sz w:val="16"/>
          <w:szCs w:val="16"/>
          <w:lang w:val="fr-FR"/>
        </w:rPr>
        <w:t>comunicarse</w:t>
      </w:r>
      <w:proofErr w:type="spellEnd"/>
      <w:r w:rsidRPr="00DA046F">
        <w:rPr>
          <w:sz w:val="16"/>
          <w:szCs w:val="16"/>
          <w:lang w:val="fr-FR"/>
        </w:rPr>
        <w:t xml:space="preserve"> </w:t>
      </w:r>
      <w:proofErr w:type="spellStart"/>
      <w:r w:rsidRPr="00DA046F">
        <w:rPr>
          <w:sz w:val="16"/>
          <w:szCs w:val="16"/>
          <w:lang w:val="fr-FR"/>
        </w:rPr>
        <w:t>claramente</w:t>
      </w:r>
      <w:proofErr w:type="spellEnd"/>
      <w:r w:rsidRPr="00DA046F">
        <w:rPr>
          <w:sz w:val="16"/>
          <w:szCs w:val="16"/>
          <w:lang w:val="fr-FR"/>
        </w:rPr>
        <w:t xml:space="preserve"> para </w:t>
      </w:r>
      <w:proofErr w:type="spellStart"/>
      <w:r w:rsidRPr="00DA046F">
        <w:rPr>
          <w:sz w:val="16"/>
          <w:szCs w:val="16"/>
          <w:lang w:val="fr-FR"/>
        </w:rPr>
        <w:t>garantizar</w:t>
      </w:r>
      <w:proofErr w:type="spellEnd"/>
      <w:r w:rsidRPr="00DA046F">
        <w:rPr>
          <w:sz w:val="16"/>
          <w:szCs w:val="16"/>
          <w:lang w:val="fr-FR"/>
        </w:rPr>
        <w:t xml:space="preserve"> la </w:t>
      </w:r>
      <w:proofErr w:type="spellStart"/>
      <w:r w:rsidRPr="00DA046F">
        <w:rPr>
          <w:sz w:val="16"/>
          <w:szCs w:val="16"/>
          <w:lang w:val="fr-FR"/>
        </w:rPr>
        <w:t>máxima</w:t>
      </w:r>
      <w:proofErr w:type="spellEnd"/>
      <w:r w:rsidRPr="00DA046F">
        <w:rPr>
          <w:sz w:val="16"/>
          <w:szCs w:val="16"/>
          <w:lang w:val="fr-FR"/>
        </w:rPr>
        <w:t xml:space="preserve"> </w:t>
      </w:r>
      <w:proofErr w:type="spellStart"/>
      <w:r w:rsidRPr="00DA046F">
        <w:rPr>
          <w:sz w:val="16"/>
          <w:szCs w:val="16"/>
          <w:lang w:val="fr-FR"/>
        </w:rPr>
        <w:t>diversión</w:t>
      </w:r>
      <w:proofErr w:type="spellEnd"/>
      <w:r w:rsidRPr="00DA046F">
        <w:rPr>
          <w:sz w:val="16"/>
          <w:szCs w:val="16"/>
          <w:lang w:val="fr-FR"/>
        </w:rPr>
        <w:t xml:space="preserve"> de la </w:t>
      </w:r>
      <w:proofErr w:type="spellStart"/>
      <w:r w:rsidRPr="00DA046F">
        <w:rPr>
          <w:sz w:val="16"/>
          <w:szCs w:val="16"/>
          <w:lang w:val="fr-FR"/>
        </w:rPr>
        <w:t>manera</w:t>
      </w:r>
      <w:proofErr w:type="spellEnd"/>
      <w:r w:rsidRPr="00DA046F">
        <w:rPr>
          <w:sz w:val="16"/>
          <w:szCs w:val="16"/>
          <w:lang w:val="fr-FR"/>
        </w:rPr>
        <w:t xml:space="preserve"> </w:t>
      </w:r>
      <w:proofErr w:type="spellStart"/>
      <w:r w:rsidRPr="00DA046F">
        <w:rPr>
          <w:sz w:val="16"/>
          <w:szCs w:val="16"/>
          <w:lang w:val="fr-FR"/>
        </w:rPr>
        <w:t>más</w:t>
      </w:r>
      <w:proofErr w:type="spellEnd"/>
      <w:r w:rsidRPr="00DA046F">
        <w:rPr>
          <w:sz w:val="16"/>
          <w:szCs w:val="16"/>
          <w:lang w:val="fr-FR"/>
        </w:rPr>
        <w:t xml:space="preserve"> </w:t>
      </w:r>
      <w:proofErr w:type="spellStart"/>
      <w:r w:rsidRPr="00DA046F">
        <w:rPr>
          <w:sz w:val="16"/>
          <w:szCs w:val="16"/>
          <w:lang w:val="fr-FR"/>
        </w:rPr>
        <w:t>segura</w:t>
      </w:r>
      <w:proofErr w:type="spellEnd"/>
      <w:r w:rsidRPr="00DA046F">
        <w:rPr>
          <w:sz w:val="16"/>
          <w:szCs w:val="16"/>
          <w:lang w:val="fr-FR"/>
        </w:rPr>
        <w:t>.</w:t>
      </w:r>
    </w:p>
    <w:p w14:paraId="47B9E7DF" w14:textId="77777777" w:rsidR="00F004BA" w:rsidRPr="00DA046F" w:rsidRDefault="00F004BA" w:rsidP="00F004BA">
      <w:pPr>
        <w:pStyle w:val="ListParagraph"/>
        <w:numPr>
          <w:ilvl w:val="0"/>
          <w:numId w:val="27"/>
        </w:numPr>
        <w:spacing w:after="160" w:line="259" w:lineRule="auto"/>
        <w:rPr>
          <w:sz w:val="16"/>
          <w:szCs w:val="16"/>
          <w:lang w:val="fr-FR"/>
        </w:rPr>
      </w:pPr>
      <w:proofErr w:type="spellStart"/>
      <w:r w:rsidRPr="00DA046F">
        <w:rPr>
          <w:sz w:val="16"/>
          <w:szCs w:val="16"/>
          <w:lang w:val="fr-FR"/>
        </w:rPr>
        <w:t>Señale</w:t>
      </w:r>
      <w:proofErr w:type="spellEnd"/>
      <w:r w:rsidRPr="00DA046F">
        <w:rPr>
          <w:sz w:val="16"/>
          <w:szCs w:val="16"/>
          <w:lang w:val="fr-FR"/>
        </w:rPr>
        <w:t xml:space="preserve"> </w:t>
      </w:r>
      <w:proofErr w:type="spellStart"/>
      <w:r w:rsidRPr="00DA046F">
        <w:rPr>
          <w:sz w:val="16"/>
          <w:szCs w:val="16"/>
          <w:lang w:val="fr-FR"/>
        </w:rPr>
        <w:t>riesgos</w:t>
      </w:r>
      <w:proofErr w:type="spellEnd"/>
      <w:r w:rsidRPr="00DA046F">
        <w:rPr>
          <w:sz w:val="16"/>
          <w:szCs w:val="16"/>
          <w:lang w:val="fr-FR"/>
        </w:rPr>
        <w:t xml:space="preserve"> </w:t>
      </w:r>
      <w:proofErr w:type="spellStart"/>
      <w:r w:rsidRPr="00DA046F">
        <w:rPr>
          <w:sz w:val="16"/>
          <w:szCs w:val="16"/>
          <w:lang w:val="fr-FR"/>
        </w:rPr>
        <w:t>específicos</w:t>
      </w:r>
      <w:proofErr w:type="spellEnd"/>
      <w:r w:rsidRPr="00DA046F">
        <w:rPr>
          <w:sz w:val="16"/>
          <w:szCs w:val="16"/>
          <w:lang w:val="fr-FR"/>
        </w:rPr>
        <w:t xml:space="preserve"> </w:t>
      </w:r>
      <w:proofErr w:type="spellStart"/>
      <w:r w:rsidRPr="00DA046F">
        <w:rPr>
          <w:sz w:val="16"/>
          <w:szCs w:val="16"/>
          <w:lang w:val="fr-FR"/>
        </w:rPr>
        <w:t>obvios</w:t>
      </w:r>
      <w:proofErr w:type="spellEnd"/>
      <w:r w:rsidRPr="00DA046F">
        <w:rPr>
          <w:sz w:val="16"/>
          <w:szCs w:val="16"/>
          <w:lang w:val="fr-FR"/>
        </w:rPr>
        <w:t xml:space="preserve"> </w:t>
      </w:r>
      <w:proofErr w:type="spellStart"/>
      <w:r w:rsidRPr="00DA046F">
        <w:rPr>
          <w:sz w:val="16"/>
          <w:szCs w:val="16"/>
          <w:lang w:val="fr-FR"/>
        </w:rPr>
        <w:t>relacionados</w:t>
      </w:r>
      <w:proofErr w:type="spellEnd"/>
      <w:r w:rsidRPr="00DA046F">
        <w:rPr>
          <w:sz w:val="16"/>
          <w:szCs w:val="16"/>
          <w:lang w:val="fr-FR"/>
        </w:rPr>
        <w:t xml:space="preserve"> con los </w:t>
      </w:r>
      <w:proofErr w:type="spellStart"/>
      <w:r w:rsidRPr="00DA046F">
        <w:rPr>
          <w:sz w:val="16"/>
          <w:szCs w:val="16"/>
          <w:lang w:val="fr-FR"/>
        </w:rPr>
        <w:t>productos</w:t>
      </w:r>
      <w:proofErr w:type="spellEnd"/>
      <w:r w:rsidRPr="00DA046F">
        <w:rPr>
          <w:sz w:val="16"/>
          <w:szCs w:val="16"/>
          <w:lang w:val="fr-FR"/>
        </w:rPr>
        <w:t xml:space="preserve"> </w:t>
      </w:r>
      <w:proofErr w:type="spellStart"/>
      <w:r w:rsidRPr="00DA046F">
        <w:rPr>
          <w:sz w:val="16"/>
          <w:szCs w:val="16"/>
          <w:lang w:val="fr-FR"/>
        </w:rPr>
        <w:t>individuales</w:t>
      </w:r>
      <w:proofErr w:type="spellEnd"/>
      <w:r w:rsidRPr="00DA046F">
        <w:rPr>
          <w:sz w:val="16"/>
          <w:szCs w:val="16"/>
          <w:lang w:val="fr-FR"/>
        </w:rPr>
        <w:t xml:space="preserve"> y las </w:t>
      </w:r>
      <w:proofErr w:type="spellStart"/>
      <w:r w:rsidRPr="00DA046F">
        <w:rPr>
          <w:sz w:val="16"/>
          <w:szCs w:val="16"/>
          <w:lang w:val="fr-FR"/>
        </w:rPr>
        <w:t>reglas</w:t>
      </w:r>
      <w:proofErr w:type="spellEnd"/>
      <w:r w:rsidRPr="00DA046F">
        <w:rPr>
          <w:sz w:val="16"/>
          <w:szCs w:val="16"/>
          <w:lang w:val="fr-FR"/>
        </w:rPr>
        <w:t xml:space="preserve"> de </w:t>
      </w:r>
      <w:proofErr w:type="spellStart"/>
      <w:r w:rsidRPr="00DA046F">
        <w:rPr>
          <w:sz w:val="16"/>
          <w:szCs w:val="16"/>
          <w:lang w:val="fr-FR"/>
        </w:rPr>
        <w:t>uso</w:t>
      </w:r>
      <w:proofErr w:type="spellEnd"/>
      <w:r w:rsidRPr="00DA046F">
        <w:rPr>
          <w:sz w:val="16"/>
          <w:szCs w:val="16"/>
          <w:lang w:val="fr-FR"/>
        </w:rPr>
        <w:t>.</w:t>
      </w:r>
    </w:p>
    <w:p w14:paraId="42012BA8" w14:textId="77777777" w:rsidR="00F004BA" w:rsidRPr="00DA046F" w:rsidRDefault="00F004BA" w:rsidP="00F004BA">
      <w:pPr>
        <w:pStyle w:val="ListParagraph"/>
        <w:numPr>
          <w:ilvl w:val="0"/>
          <w:numId w:val="27"/>
        </w:numPr>
        <w:spacing w:after="160" w:line="259" w:lineRule="auto"/>
        <w:rPr>
          <w:sz w:val="16"/>
          <w:szCs w:val="16"/>
          <w:lang w:val="fr-FR"/>
        </w:rPr>
      </w:pPr>
      <w:proofErr w:type="spellStart"/>
      <w:r w:rsidRPr="00DA046F">
        <w:rPr>
          <w:sz w:val="16"/>
          <w:szCs w:val="16"/>
          <w:lang w:val="fr-FR"/>
        </w:rPr>
        <w:t>Identifique</w:t>
      </w:r>
      <w:proofErr w:type="spellEnd"/>
      <w:r w:rsidRPr="00DA046F">
        <w:rPr>
          <w:sz w:val="16"/>
          <w:szCs w:val="16"/>
          <w:lang w:val="fr-FR"/>
        </w:rPr>
        <w:t xml:space="preserve"> </w:t>
      </w:r>
      <w:proofErr w:type="spellStart"/>
      <w:r w:rsidRPr="00DA046F">
        <w:rPr>
          <w:sz w:val="16"/>
          <w:szCs w:val="16"/>
          <w:lang w:val="fr-FR"/>
        </w:rPr>
        <w:t>qué</w:t>
      </w:r>
      <w:proofErr w:type="spellEnd"/>
      <w:r w:rsidRPr="00DA046F">
        <w:rPr>
          <w:sz w:val="16"/>
          <w:szCs w:val="16"/>
          <w:lang w:val="fr-FR"/>
        </w:rPr>
        <w:t xml:space="preserve"> </w:t>
      </w:r>
      <w:proofErr w:type="spellStart"/>
      <w:r w:rsidRPr="00DA046F">
        <w:rPr>
          <w:sz w:val="16"/>
          <w:szCs w:val="16"/>
          <w:lang w:val="fr-FR"/>
        </w:rPr>
        <w:t>productos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necesitar</w:t>
      </w:r>
      <w:proofErr w:type="spellEnd"/>
      <w:r w:rsidRPr="00DA046F">
        <w:rPr>
          <w:sz w:val="16"/>
          <w:szCs w:val="16"/>
          <w:lang w:val="fr-FR"/>
        </w:rPr>
        <w:t xml:space="preserve"> </w:t>
      </w:r>
      <w:proofErr w:type="spellStart"/>
      <w:r w:rsidRPr="00DA046F">
        <w:rPr>
          <w:sz w:val="16"/>
          <w:szCs w:val="16"/>
          <w:lang w:val="fr-FR"/>
        </w:rPr>
        <w:t>niveles</w:t>
      </w:r>
      <w:proofErr w:type="spellEnd"/>
      <w:r w:rsidRPr="00DA046F">
        <w:rPr>
          <w:sz w:val="16"/>
          <w:szCs w:val="16"/>
          <w:lang w:val="fr-FR"/>
        </w:rPr>
        <w:t xml:space="preserve"> </w:t>
      </w:r>
      <w:proofErr w:type="spellStart"/>
      <w:r w:rsidRPr="00DA046F">
        <w:rPr>
          <w:sz w:val="16"/>
          <w:szCs w:val="16"/>
          <w:lang w:val="fr-FR"/>
        </w:rPr>
        <w:t>más</w:t>
      </w:r>
      <w:proofErr w:type="spellEnd"/>
      <w:r w:rsidRPr="00DA046F">
        <w:rPr>
          <w:sz w:val="16"/>
          <w:szCs w:val="16"/>
          <w:lang w:val="fr-FR"/>
        </w:rPr>
        <w:t xml:space="preserve"> altos de </w:t>
      </w:r>
      <w:proofErr w:type="spellStart"/>
      <w:r w:rsidRPr="00DA046F">
        <w:rPr>
          <w:sz w:val="16"/>
          <w:szCs w:val="16"/>
          <w:lang w:val="fr-FR"/>
        </w:rPr>
        <w:t>supervisión</w:t>
      </w:r>
      <w:proofErr w:type="spellEnd"/>
      <w:r w:rsidRPr="00DA046F">
        <w:rPr>
          <w:sz w:val="16"/>
          <w:szCs w:val="16"/>
          <w:lang w:val="fr-FR"/>
        </w:rPr>
        <w:t xml:space="preserve"> y </w:t>
      </w:r>
      <w:proofErr w:type="spellStart"/>
      <w:r w:rsidRPr="00DA046F">
        <w:rPr>
          <w:sz w:val="16"/>
          <w:szCs w:val="16"/>
          <w:lang w:val="fr-FR"/>
        </w:rPr>
        <w:t>guárdelos</w:t>
      </w:r>
      <w:proofErr w:type="spellEnd"/>
      <w:r w:rsidRPr="00DA046F">
        <w:rPr>
          <w:sz w:val="16"/>
          <w:szCs w:val="16"/>
          <w:lang w:val="fr-FR"/>
        </w:rPr>
        <w:t xml:space="preserve"> en un </w:t>
      </w:r>
      <w:proofErr w:type="spellStart"/>
      <w:r w:rsidRPr="00DA046F">
        <w:rPr>
          <w:sz w:val="16"/>
          <w:szCs w:val="16"/>
          <w:lang w:val="fr-FR"/>
        </w:rPr>
        <w:t>área</w:t>
      </w:r>
      <w:proofErr w:type="spellEnd"/>
      <w:r w:rsidRPr="00DA046F">
        <w:rPr>
          <w:sz w:val="16"/>
          <w:szCs w:val="16"/>
          <w:lang w:val="fr-FR"/>
        </w:rPr>
        <w:t xml:space="preserve"> que </w:t>
      </w:r>
      <w:proofErr w:type="spellStart"/>
      <w:r w:rsidRPr="00DA046F">
        <w:rPr>
          <w:sz w:val="16"/>
          <w:szCs w:val="16"/>
          <w:lang w:val="fr-FR"/>
        </w:rPr>
        <w:t>debe</w:t>
      </w:r>
      <w:proofErr w:type="spellEnd"/>
      <w:r w:rsidRPr="00DA046F">
        <w:rPr>
          <w:sz w:val="16"/>
          <w:szCs w:val="16"/>
          <w:lang w:val="fr-FR"/>
        </w:rPr>
        <w:t xml:space="preserve"> </w:t>
      </w:r>
      <w:proofErr w:type="spellStart"/>
      <w:r w:rsidRPr="00DA046F">
        <w:rPr>
          <w:sz w:val="16"/>
          <w:szCs w:val="16"/>
          <w:lang w:val="fr-FR"/>
        </w:rPr>
        <w:t>tratarse</w:t>
      </w:r>
      <w:proofErr w:type="spellEnd"/>
      <w:r w:rsidRPr="00DA046F">
        <w:rPr>
          <w:sz w:val="16"/>
          <w:szCs w:val="16"/>
          <w:lang w:val="fr-FR"/>
        </w:rPr>
        <w:t xml:space="preserve"> de </w:t>
      </w:r>
      <w:proofErr w:type="spellStart"/>
      <w:r w:rsidRPr="00DA046F">
        <w:rPr>
          <w:sz w:val="16"/>
          <w:szCs w:val="16"/>
          <w:lang w:val="fr-FR"/>
        </w:rPr>
        <w:t>manera</w:t>
      </w:r>
      <w:proofErr w:type="spellEnd"/>
      <w:r w:rsidRPr="00DA046F">
        <w:rPr>
          <w:sz w:val="16"/>
          <w:szCs w:val="16"/>
          <w:lang w:val="fr-FR"/>
        </w:rPr>
        <w:t xml:space="preserve"> </w:t>
      </w:r>
      <w:proofErr w:type="spellStart"/>
      <w:r w:rsidRPr="00DA046F">
        <w:rPr>
          <w:sz w:val="16"/>
          <w:szCs w:val="16"/>
          <w:lang w:val="fr-FR"/>
        </w:rPr>
        <w:t>diferente</w:t>
      </w:r>
      <w:proofErr w:type="spellEnd"/>
      <w:r w:rsidRPr="00DA046F">
        <w:rPr>
          <w:sz w:val="16"/>
          <w:szCs w:val="16"/>
          <w:lang w:val="fr-FR"/>
        </w:rPr>
        <w:t>.</w:t>
      </w:r>
    </w:p>
    <w:p w14:paraId="41F4971C"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Si está utilizando productos para exteriores, tenga en cuenta que el riesgo aumentará en relación con ciertos climas, como un aumento en la resbalosidad. Maneje la situación en consecuencia.</w:t>
      </w:r>
    </w:p>
    <w:p w14:paraId="5F55E729" w14:textId="77777777" w:rsidR="00F004BA" w:rsidRPr="00DA046F" w:rsidRDefault="00F004BA" w:rsidP="00F004BA">
      <w:pPr>
        <w:pStyle w:val="ListParagraph"/>
        <w:numPr>
          <w:ilvl w:val="0"/>
          <w:numId w:val="27"/>
        </w:numPr>
        <w:spacing w:after="160" w:line="259" w:lineRule="auto"/>
        <w:rPr>
          <w:sz w:val="16"/>
          <w:szCs w:val="16"/>
          <w:lang w:val="fr-FR"/>
        </w:rPr>
      </w:pPr>
      <w:r w:rsidRPr="00DA046F">
        <w:rPr>
          <w:sz w:val="16"/>
          <w:szCs w:val="16"/>
          <w:lang w:val="fr-FR"/>
        </w:rPr>
        <w:t xml:space="preserve">Informe </w:t>
      </w:r>
      <w:proofErr w:type="gramStart"/>
      <w:r w:rsidRPr="00DA046F">
        <w:rPr>
          <w:sz w:val="16"/>
          <w:szCs w:val="16"/>
          <w:lang w:val="fr-FR"/>
        </w:rPr>
        <w:t>a</w:t>
      </w:r>
      <w:proofErr w:type="gramEnd"/>
      <w:r w:rsidRPr="00DA046F">
        <w:rPr>
          <w:sz w:val="16"/>
          <w:szCs w:val="16"/>
          <w:lang w:val="fr-FR"/>
        </w:rPr>
        <w:t xml:space="preserve"> los participantes que, </w:t>
      </w:r>
      <w:proofErr w:type="spellStart"/>
      <w:r w:rsidRPr="00DA046F">
        <w:rPr>
          <w:sz w:val="16"/>
          <w:szCs w:val="16"/>
          <w:lang w:val="fr-FR"/>
        </w:rPr>
        <w:t>dado</w:t>
      </w:r>
      <w:proofErr w:type="spellEnd"/>
      <w:r w:rsidRPr="00DA046F">
        <w:rPr>
          <w:sz w:val="16"/>
          <w:szCs w:val="16"/>
          <w:lang w:val="fr-FR"/>
        </w:rPr>
        <w:t xml:space="preserve"> que </w:t>
      </w:r>
      <w:proofErr w:type="spellStart"/>
      <w:r w:rsidRPr="00DA046F">
        <w:rPr>
          <w:sz w:val="16"/>
          <w:szCs w:val="16"/>
          <w:lang w:val="fr-FR"/>
        </w:rPr>
        <w:t>algunos</w:t>
      </w:r>
      <w:proofErr w:type="spellEnd"/>
      <w:r w:rsidRPr="00DA046F">
        <w:rPr>
          <w:sz w:val="16"/>
          <w:szCs w:val="16"/>
          <w:lang w:val="fr-FR"/>
        </w:rPr>
        <w:t xml:space="preserve"> </w:t>
      </w:r>
      <w:proofErr w:type="spellStart"/>
      <w:r w:rsidRPr="00DA046F">
        <w:rPr>
          <w:sz w:val="16"/>
          <w:szCs w:val="16"/>
          <w:lang w:val="fr-FR"/>
        </w:rPr>
        <w:t>artículos</w:t>
      </w:r>
      <w:proofErr w:type="spellEnd"/>
      <w:r w:rsidRPr="00DA046F">
        <w:rPr>
          <w:sz w:val="16"/>
          <w:szCs w:val="16"/>
          <w:lang w:val="fr-FR"/>
        </w:rPr>
        <w:t xml:space="preserve"> son </w:t>
      </w:r>
      <w:proofErr w:type="spellStart"/>
      <w:r w:rsidRPr="00DA046F">
        <w:rPr>
          <w:sz w:val="16"/>
          <w:szCs w:val="16"/>
          <w:lang w:val="fr-FR"/>
        </w:rPr>
        <w:t>pesados</w:t>
      </w:r>
      <w:proofErr w:type="spellEnd"/>
      <w:r w:rsidRPr="00DA046F">
        <w:rPr>
          <w:sz w:val="16"/>
          <w:szCs w:val="16"/>
          <w:lang w:val="fr-FR"/>
        </w:rPr>
        <w:t xml:space="preserve"> o largos, no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transportados</w:t>
      </w:r>
      <w:proofErr w:type="spellEnd"/>
      <w:r w:rsidRPr="00DA046F">
        <w:rPr>
          <w:sz w:val="16"/>
          <w:szCs w:val="16"/>
          <w:lang w:val="fr-FR"/>
        </w:rPr>
        <w:t xml:space="preserve"> ni </w:t>
      </w:r>
      <w:proofErr w:type="spellStart"/>
      <w:r w:rsidRPr="00DA046F">
        <w:rPr>
          <w:sz w:val="16"/>
          <w:szCs w:val="16"/>
          <w:lang w:val="fr-FR"/>
        </w:rPr>
        <w:t>sostenidos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w:t>
      </w:r>
      <w:proofErr w:type="spellStart"/>
      <w:r w:rsidRPr="00DA046F">
        <w:rPr>
          <w:sz w:val="16"/>
          <w:szCs w:val="16"/>
          <w:lang w:val="fr-FR"/>
        </w:rPr>
        <w:t>encima</w:t>
      </w:r>
      <w:proofErr w:type="spellEnd"/>
      <w:r w:rsidRPr="00DA046F">
        <w:rPr>
          <w:sz w:val="16"/>
          <w:szCs w:val="16"/>
          <w:lang w:val="fr-FR"/>
        </w:rPr>
        <w:t xml:space="preserve"> de la </w:t>
      </w:r>
      <w:proofErr w:type="spellStart"/>
      <w:r w:rsidRPr="00DA046F">
        <w:rPr>
          <w:sz w:val="16"/>
          <w:szCs w:val="16"/>
          <w:lang w:val="fr-FR"/>
        </w:rPr>
        <w:t>altura</w:t>
      </w:r>
      <w:proofErr w:type="spellEnd"/>
      <w:r w:rsidRPr="00DA046F">
        <w:rPr>
          <w:sz w:val="16"/>
          <w:szCs w:val="16"/>
          <w:lang w:val="fr-FR"/>
        </w:rPr>
        <w:t xml:space="preserve"> de la </w:t>
      </w:r>
      <w:proofErr w:type="spellStart"/>
      <w:r w:rsidRPr="00DA046F">
        <w:rPr>
          <w:sz w:val="16"/>
          <w:szCs w:val="16"/>
          <w:lang w:val="fr-FR"/>
        </w:rPr>
        <w:t>cabeza</w:t>
      </w:r>
      <w:proofErr w:type="spellEnd"/>
      <w:r w:rsidRPr="00DA046F">
        <w:rPr>
          <w:sz w:val="16"/>
          <w:szCs w:val="16"/>
          <w:lang w:val="fr-FR"/>
        </w:rPr>
        <w:t xml:space="preserve">, y que </w:t>
      </w:r>
      <w:proofErr w:type="spellStart"/>
      <w:r w:rsidRPr="00DA046F">
        <w:rPr>
          <w:sz w:val="16"/>
          <w:szCs w:val="16"/>
          <w:lang w:val="fr-FR"/>
        </w:rPr>
        <w:t>algunos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movidos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dos </w:t>
      </w:r>
      <w:proofErr w:type="spellStart"/>
      <w:r w:rsidRPr="00DA046F">
        <w:rPr>
          <w:sz w:val="16"/>
          <w:szCs w:val="16"/>
          <w:lang w:val="fr-FR"/>
        </w:rPr>
        <w:t>personas</w:t>
      </w:r>
      <w:proofErr w:type="spellEnd"/>
      <w:r w:rsidRPr="00DA046F">
        <w:rPr>
          <w:sz w:val="16"/>
          <w:szCs w:val="16"/>
          <w:lang w:val="fr-FR"/>
        </w:rPr>
        <w:t xml:space="preserve"> para </w:t>
      </w:r>
      <w:proofErr w:type="spellStart"/>
      <w:r w:rsidRPr="00DA046F">
        <w:rPr>
          <w:sz w:val="16"/>
          <w:szCs w:val="16"/>
          <w:lang w:val="fr-FR"/>
        </w:rPr>
        <w:t>evitar</w:t>
      </w:r>
      <w:proofErr w:type="spellEnd"/>
      <w:r w:rsidRPr="00DA046F">
        <w:rPr>
          <w:sz w:val="16"/>
          <w:szCs w:val="16"/>
          <w:lang w:val="fr-FR"/>
        </w:rPr>
        <w:t xml:space="preserve"> </w:t>
      </w:r>
      <w:proofErr w:type="spellStart"/>
      <w:r w:rsidRPr="00DA046F">
        <w:rPr>
          <w:sz w:val="16"/>
          <w:szCs w:val="16"/>
          <w:lang w:val="fr-FR"/>
        </w:rPr>
        <w:t>lesiones</w:t>
      </w:r>
      <w:proofErr w:type="spellEnd"/>
      <w:r w:rsidRPr="00DA046F">
        <w:rPr>
          <w:sz w:val="16"/>
          <w:szCs w:val="16"/>
          <w:lang w:val="fr-FR"/>
        </w:rPr>
        <w:t>.</w:t>
      </w:r>
    </w:p>
    <w:p w14:paraId="7D91EF80" w14:textId="77777777" w:rsidR="00F004BA" w:rsidRPr="00DA046F" w:rsidRDefault="00F004BA" w:rsidP="00F004BA">
      <w:pPr>
        <w:pStyle w:val="ListParagraph"/>
        <w:numPr>
          <w:ilvl w:val="0"/>
          <w:numId w:val="27"/>
        </w:numPr>
        <w:spacing w:after="160" w:line="259" w:lineRule="auto"/>
        <w:rPr>
          <w:sz w:val="16"/>
          <w:szCs w:val="16"/>
          <w:lang w:val="fr-FR"/>
        </w:rPr>
      </w:pPr>
      <w:proofErr w:type="spellStart"/>
      <w:r w:rsidRPr="00DA046F">
        <w:rPr>
          <w:sz w:val="16"/>
          <w:szCs w:val="16"/>
          <w:lang w:val="fr-FR"/>
        </w:rPr>
        <w:t>Asegúrese</w:t>
      </w:r>
      <w:proofErr w:type="spellEnd"/>
      <w:r w:rsidRPr="00DA046F">
        <w:rPr>
          <w:sz w:val="16"/>
          <w:szCs w:val="16"/>
          <w:lang w:val="fr-FR"/>
        </w:rPr>
        <w:t xml:space="preserve"> de que </w:t>
      </w:r>
      <w:proofErr w:type="spellStart"/>
      <w:r w:rsidRPr="00DA046F">
        <w:rPr>
          <w:sz w:val="16"/>
          <w:szCs w:val="16"/>
          <w:lang w:val="fr-FR"/>
        </w:rPr>
        <w:t>todos</w:t>
      </w:r>
      <w:proofErr w:type="spellEnd"/>
      <w:r w:rsidRPr="00DA046F">
        <w:rPr>
          <w:sz w:val="16"/>
          <w:szCs w:val="16"/>
          <w:lang w:val="fr-FR"/>
        </w:rPr>
        <w:t xml:space="preserve"> los </w:t>
      </w:r>
      <w:proofErr w:type="spellStart"/>
      <w:r w:rsidRPr="00DA046F">
        <w:rPr>
          <w:sz w:val="16"/>
          <w:szCs w:val="16"/>
          <w:lang w:val="fr-FR"/>
        </w:rPr>
        <w:t>supervisores</w:t>
      </w:r>
      <w:proofErr w:type="spellEnd"/>
      <w:r w:rsidRPr="00DA046F">
        <w:rPr>
          <w:sz w:val="16"/>
          <w:szCs w:val="16"/>
          <w:lang w:val="fr-FR"/>
        </w:rPr>
        <w:t xml:space="preserve"> </w:t>
      </w:r>
      <w:proofErr w:type="spellStart"/>
      <w:r w:rsidRPr="00DA046F">
        <w:rPr>
          <w:sz w:val="16"/>
          <w:szCs w:val="16"/>
          <w:lang w:val="fr-FR"/>
        </w:rPr>
        <w:t>estén</w:t>
      </w:r>
      <w:proofErr w:type="spellEnd"/>
      <w:r w:rsidRPr="00DA046F">
        <w:rPr>
          <w:sz w:val="16"/>
          <w:szCs w:val="16"/>
          <w:lang w:val="fr-FR"/>
        </w:rPr>
        <w:t xml:space="preserve"> </w:t>
      </w:r>
      <w:proofErr w:type="spellStart"/>
      <w:r w:rsidRPr="00DA046F">
        <w:rPr>
          <w:sz w:val="16"/>
          <w:szCs w:val="16"/>
          <w:lang w:val="fr-FR"/>
        </w:rPr>
        <w:t>capacitados</w:t>
      </w:r>
      <w:proofErr w:type="spellEnd"/>
      <w:r w:rsidRPr="00DA046F">
        <w:rPr>
          <w:sz w:val="16"/>
          <w:szCs w:val="16"/>
          <w:lang w:val="fr-FR"/>
        </w:rPr>
        <w:t xml:space="preserve"> en la </w:t>
      </w:r>
      <w:proofErr w:type="spellStart"/>
      <w:r w:rsidRPr="00DA046F">
        <w:rPr>
          <w:sz w:val="16"/>
          <w:szCs w:val="16"/>
          <w:lang w:val="fr-FR"/>
        </w:rPr>
        <w:t>conciencia</w:t>
      </w:r>
      <w:proofErr w:type="spellEnd"/>
      <w:r w:rsidRPr="00DA046F">
        <w:rPr>
          <w:sz w:val="16"/>
          <w:szCs w:val="16"/>
          <w:lang w:val="fr-FR"/>
        </w:rPr>
        <w:t xml:space="preserve"> de los </w:t>
      </w:r>
      <w:proofErr w:type="spellStart"/>
      <w:r w:rsidRPr="00DA046F">
        <w:rPr>
          <w:sz w:val="16"/>
          <w:szCs w:val="16"/>
          <w:lang w:val="fr-FR"/>
        </w:rPr>
        <w:t>riesgos</w:t>
      </w:r>
      <w:proofErr w:type="spellEnd"/>
      <w:r w:rsidRPr="00DA046F">
        <w:rPr>
          <w:sz w:val="16"/>
          <w:szCs w:val="16"/>
          <w:lang w:val="fr-FR"/>
        </w:rPr>
        <w:t xml:space="preserve"> y de </w:t>
      </w:r>
      <w:proofErr w:type="gramStart"/>
      <w:r w:rsidRPr="00DA046F">
        <w:rPr>
          <w:sz w:val="16"/>
          <w:szCs w:val="16"/>
          <w:lang w:val="fr-FR"/>
        </w:rPr>
        <w:t>que haya</w:t>
      </w:r>
      <w:proofErr w:type="gramEnd"/>
      <w:r w:rsidRPr="00DA046F">
        <w:rPr>
          <w:sz w:val="16"/>
          <w:szCs w:val="16"/>
          <w:lang w:val="fr-FR"/>
        </w:rPr>
        <w:t xml:space="preserve"> un </w:t>
      </w:r>
      <w:proofErr w:type="spellStart"/>
      <w:r w:rsidRPr="00DA046F">
        <w:rPr>
          <w:sz w:val="16"/>
          <w:szCs w:val="16"/>
          <w:lang w:val="fr-FR"/>
        </w:rPr>
        <w:t>nivel</w:t>
      </w:r>
      <w:proofErr w:type="spellEnd"/>
      <w:r w:rsidRPr="00DA046F">
        <w:rPr>
          <w:sz w:val="16"/>
          <w:szCs w:val="16"/>
          <w:lang w:val="fr-FR"/>
        </w:rPr>
        <w:t xml:space="preserve"> </w:t>
      </w:r>
      <w:proofErr w:type="spellStart"/>
      <w:r w:rsidRPr="00DA046F">
        <w:rPr>
          <w:sz w:val="16"/>
          <w:szCs w:val="16"/>
          <w:lang w:val="fr-FR"/>
        </w:rPr>
        <w:t>suficiente</w:t>
      </w:r>
      <w:proofErr w:type="spellEnd"/>
      <w:r w:rsidRPr="00DA046F">
        <w:rPr>
          <w:sz w:val="16"/>
          <w:szCs w:val="16"/>
          <w:lang w:val="fr-FR"/>
        </w:rPr>
        <w:t xml:space="preserve"> de </w:t>
      </w:r>
      <w:proofErr w:type="spellStart"/>
      <w:r w:rsidRPr="00DA046F">
        <w:rPr>
          <w:sz w:val="16"/>
          <w:szCs w:val="16"/>
          <w:lang w:val="fr-FR"/>
        </w:rPr>
        <w:t>supervisión</w:t>
      </w:r>
      <w:proofErr w:type="spellEnd"/>
      <w:r w:rsidRPr="00DA046F">
        <w:rPr>
          <w:sz w:val="16"/>
          <w:szCs w:val="16"/>
          <w:lang w:val="fr-FR"/>
        </w:rPr>
        <w:t xml:space="preserve"> en </w:t>
      </w:r>
      <w:proofErr w:type="spellStart"/>
      <w:r w:rsidRPr="00DA046F">
        <w:rPr>
          <w:sz w:val="16"/>
          <w:szCs w:val="16"/>
          <w:lang w:val="fr-FR"/>
        </w:rPr>
        <w:t>todo</w:t>
      </w:r>
      <w:proofErr w:type="spellEnd"/>
      <w:r w:rsidRPr="00DA046F">
        <w:rPr>
          <w:sz w:val="16"/>
          <w:szCs w:val="16"/>
          <w:lang w:val="fr-FR"/>
        </w:rPr>
        <w:t xml:space="preserve"> </w:t>
      </w:r>
      <w:proofErr w:type="spellStart"/>
      <w:r w:rsidRPr="00DA046F">
        <w:rPr>
          <w:sz w:val="16"/>
          <w:szCs w:val="16"/>
          <w:lang w:val="fr-FR"/>
        </w:rPr>
        <w:t>momento</w:t>
      </w:r>
      <w:proofErr w:type="spellEnd"/>
      <w:r w:rsidRPr="00DA046F">
        <w:rPr>
          <w:sz w:val="16"/>
          <w:szCs w:val="16"/>
          <w:lang w:val="fr-FR"/>
        </w:rPr>
        <w:t>.</w:t>
      </w:r>
    </w:p>
    <w:p w14:paraId="629DF902" w14:textId="77777777" w:rsidR="00F004BA" w:rsidRPr="00DA046F" w:rsidRDefault="00F004BA" w:rsidP="00F004BA">
      <w:pPr>
        <w:rPr>
          <w:sz w:val="16"/>
          <w:szCs w:val="16"/>
          <w:u w:val="single"/>
          <w:lang w:val="fr-FR"/>
        </w:rPr>
      </w:pPr>
      <w:proofErr w:type="spellStart"/>
      <w:r w:rsidRPr="00DA046F">
        <w:rPr>
          <w:sz w:val="16"/>
          <w:szCs w:val="16"/>
          <w:u w:val="single"/>
          <w:lang w:val="fr-FR"/>
        </w:rPr>
        <w:t>Mantenimiento</w:t>
      </w:r>
      <w:proofErr w:type="spellEnd"/>
    </w:p>
    <w:p w14:paraId="6166B723"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fr-FR"/>
        </w:rPr>
        <w:t xml:space="preserve">Los </w:t>
      </w:r>
      <w:proofErr w:type="spellStart"/>
      <w:r w:rsidRPr="00DA046F">
        <w:rPr>
          <w:sz w:val="16"/>
          <w:szCs w:val="16"/>
          <w:lang w:val="fr-FR"/>
        </w:rPr>
        <w:t>productos</w:t>
      </w:r>
      <w:proofErr w:type="spellEnd"/>
      <w:r w:rsidRPr="00DA046F">
        <w:rPr>
          <w:sz w:val="16"/>
          <w:szCs w:val="16"/>
          <w:lang w:val="fr-FR"/>
        </w:rPr>
        <w:t xml:space="preserve"> de </w:t>
      </w:r>
      <w:proofErr w:type="spellStart"/>
      <w:r w:rsidRPr="00DA046F">
        <w:rPr>
          <w:sz w:val="16"/>
          <w:szCs w:val="16"/>
          <w:lang w:val="fr-FR"/>
        </w:rPr>
        <w:t>madera</w:t>
      </w:r>
      <w:proofErr w:type="spellEnd"/>
      <w:r w:rsidRPr="00DA046F">
        <w:rPr>
          <w:sz w:val="16"/>
          <w:szCs w:val="16"/>
          <w:lang w:val="fr-FR"/>
        </w:rPr>
        <w:t xml:space="preserve"> para </w:t>
      </w:r>
      <w:proofErr w:type="spellStart"/>
      <w:r w:rsidRPr="00DA046F">
        <w:rPr>
          <w:sz w:val="16"/>
          <w:szCs w:val="16"/>
          <w:lang w:val="fr-FR"/>
        </w:rPr>
        <w:t>exteriores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propensos</w:t>
      </w:r>
      <w:proofErr w:type="spellEnd"/>
      <w:r w:rsidRPr="00DA046F">
        <w:rPr>
          <w:sz w:val="16"/>
          <w:szCs w:val="16"/>
          <w:lang w:val="fr-FR"/>
        </w:rPr>
        <w:t xml:space="preserve"> a </w:t>
      </w:r>
      <w:proofErr w:type="spellStart"/>
      <w:r w:rsidRPr="00DA046F">
        <w:rPr>
          <w:sz w:val="16"/>
          <w:szCs w:val="16"/>
          <w:lang w:val="fr-FR"/>
        </w:rPr>
        <w:t>cambios</w:t>
      </w:r>
      <w:proofErr w:type="spellEnd"/>
      <w:r w:rsidRPr="00DA046F">
        <w:rPr>
          <w:sz w:val="16"/>
          <w:szCs w:val="16"/>
          <w:lang w:val="fr-FR"/>
        </w:rPr>
        <w:t xml:space="preserve"> en su </w:t>
      </w:r>
      <w:proofErr w:type="spellStart"/>
      <w:r w:rsidRPr="00DA046F">
        <w:rPr>
          <w:sz w:val="16"/>
          <w:szCs w:val="16"/>
          <w:lang w:val="fr-FR"/>
        </w:rPr>
        <w:t>apariencia</w:t>
      </w:r>
      <w:proofErr w:type="spellEnd"/>
      <w:r w:rsidRPr="00DA046F">
        <w:rPr>
          <w:sz w:val="16"/>
          <w:szCs w:val="16"/>
          <w:lang w:val="fr-FR"/>
        </w:rPr>
        <w:t xml:space="preserve"> y forma, </w:t>
      </w:r>
      <w:proofErr w:type="spellStart"/>
      <w:r w:rsidRPr="00DA046F">
        <w:rPr>
          <w:sz w:val="16"/>
          <w:szCs w:val="16"/>
          <w:lang w:val="fr-FR"/>
        </w:rPr>
        <w:t>especialmente</w:t>
      </w:r>
      <w:proofErr w:type="spellEnd"/>
      <w:r w:rsidRPr="00DA046F">
        <w:rPr>
          <w:sz w:val="16"/>
          <w:szCs w:val="16"/>
          <w:lang w:val="fr-FR"/>
        </w:rPr>
        <w:t xml:space="preserve"> en </w:t>
      </w:r>
      <w:proofErr w:type="spellStart"/>
      <w:r w:rsidRPr="00DA046F">
        <w:rPr>
          <w:sz w:val="16"/>
          <w:szCs w:val="16"/>
          <w:lang w:val="fr-FR"/>
        </w:rPr>
        <w:t>condiciones</w:t>
      </w:r>
      <w:proofErr w:type="spellEnd"/>
      <w:r w:rsidRPr="00DA046F">
        <w:rPr>
          <w:sz w:val="16"/>
          <w:szCs w:val="16"/>
          <w:lang w:val="fr-FR"/>
        </w:rPr>
        <w:t xml:space="preserve"> </w:t>
      </w:r>
      <w:proofErr w:type="spellStart"/>
      <w:r w:rsidRPr="00DA046F">
        <w:rPr>
          <w:sz w:val="16"/>
          <w:szCs w:val="16"/>
          <w:lang w:val="fr-FR"/>
        </w:rPr>
        <w:t>climáticas</w:t>
      </w:r>
      <w:proofErr w:type="spellEnd"/>
      <w:r w:rsidRPr="00DA046F">
        <w:rPr>
          <w:sz w:val="16"/>
          <w:szCs w:val="16"/>
          <w:lang w:val="fr-FR"/>
        </w:rPr>
        <w:t xml:space="preserve"> </w:t>
      </w:r>
      <w:proofErr w:type="spellStart"/>
      <w:r w:rsidRPr="00DA046F">
        <w:rPr>
          <w:sz w:val="16"/>
          <w:szCs w:val="16"/>
          <w:lang w:val="fr-FR"/>
        </w:rPr>
        <w:t>extremas</w:t>
      </w:r>
      <w:proofErr w:type="spellEnd"/>
      <w:r w:rsidRPr="00DA046F">
        <w:rPr>
          <w:sz w:val="16"/>
          <w:szCs w:val="16"/>
          <w:lang w:val="fr-FR"/>
        </w:rPr>
        <w:t xml:space="preserve">. </w:t>
      </w:r>
      <w:r w:rsidRPr="00DA046F">
        <w:rPr>
          <w:sz w:val="16"/>
          <w:szCs w:val="16"/>
          <w:lang w:val="it-IT"/>
        </w:rPr>
        <w:t>Esto no afectará la integridad estructural del producto, es una característica natural.</w:t>
      </w:r>
    </w:p>
    <w:p w14:paraId="3C8CABC2"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Todo tratamiento en el equipo de juego DEBE ser reaplicado de 6 a 12 meses después de la compra para ayudar a prolongar su vida útil.</w:t>
      </w:r>
    </w:p>
    <w:p w14:paraId="7BA5F67B"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Asegúrese de que cualquier tinte o pintura que se use sea apto para niños y no tóxico.</w:t>
      </w:r>
    </w:p>
    <w:p w14:paraId="28EDD80D"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Si la pintura de la pizarra comienza a deteriorarse, puede renovarla lijando la pintura dañada y reaplicando sobre esa área. Puede comprar esta pintura directamente de Cosy o de cualquier minorista de ferretería respetable.</w:t>
      </w:r>
    </w:p>
    <w:p w14:paraId="47863EDE"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Si lo desea, lije cualquier borde que se vuelva áspero o astillado y cepille con alambre cualquier moho o musgo para mantener el producto usable y limpio.</w:t>
      </w:r>
    </w:p>
    <w:p w14:paraId="0426A3D1"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 xml:space="preserve">Si su producto tiene puertas, asegúrese de que al final de cada sesión, las puertas estén completamente cerradas con </w:t>
      </w:r>
      <w:r w:rsidRPr="00DA046F">
        <w:rPr>
          <w:sz w:val="16"/>
          <w:szCs w:val="16"/>
          <w:lang w:val="it-IT"/>
        </w:rPr>
        <w:lastRenderedPageBreak/>
        <w:t>todos los pestillos utilizados cuando sea aplicable para ayudar a reducir la deformación con el tiempo.</w:t>
      </w:r>
    </w:p>
    <w:p w14:paraId="5967423F"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Estos productos pueden usarse tanto en interiores como en exteriores. Deben almacenarse en un lugar seco y cubierto cuando no estén en uso, ya que esto prolongará considerablemente su vida útil.</w:t>
      </w:r>
    </w:p>
    <w:p w14:paraId="69654300"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Revise el equipo de juego diariamente después de su uso en busca de roturas y peligros como grietas y astillas.</w:t>
      </w:r>
    </w:p>
    <w:p w14:paraId="6CC84837" w14:textId="77777777" w:rsidR="00F004BA" w:rsidRDefault="00F004BA" w:rsidP="00F004BA">
      <w:pPr>
        <w:pStyle w:val="ListParagraph"/>
        <w:numPr>
          <w:ilvl w:val="0"/>
          <w:numId w:val="27"/>
        </w:numPr>
        <w:spacing w:after="160" w:line="259" w:lineRule="auto"/>
        <w:rPr>
          <w:sz w:val="16"/>
          <w:szCs w:val="16"/>
          <w:lang w:val="fr-FR"/>
        </w:rPr>
      </w:pPr>
      <w:proofErr w:type="spellStart"/>
      <w:r w:rsidRPr="00DA046F">
        <w:rPr>
          <w:sz w:val="16"/>
          <w:szCs w:val="16"/>
          <w:lang w:val="fr-FR"/>
        </w:rPr>
        <w:t>Recomendamos</w:t>
      </w:r>
      <w:proofErr w:type="spellEnd"/>
      <w:r w:rsidRPr="00DA046F">
        <w:rPr>
          <w:sz w:val="16"/>
          <w:szCs w:val="16"/>
          <w:lang w:val="fr-FR"/>
        </w:rPr>
        <w:t xml:space="preserve"> que </w:t>
      </w:r>
      <w:proofErr w:type="spellStart"/>
      <w:r w:rsidRPr="00DA046F">
        <w:rPr>
          <w:sz w:val="16"/>
          <w:szCs w:val="16"/>
          <w:lang w:val="fr-FR"/>
        </w:rPr>
        <w:t>todos</w:t>
      </w:r>
      <w:proofErr w:type="spellEnd"/>
      <w:r w:rsidRPr="00DA046F">
        <w:rPr>
          <w:sz w:val="16"/>
          <w:szCs w:val="16"/>
          <w:lang w:val="fr-FR"/>
        </w:rPr>
        <w:t xml:space="preserve"> los </w:t>
      </w:r>
      <w:proofErr w:type="spellStart"/>
      <w:r w:rsidRPr="00DA046F">
        <w:rPr>
          <w:sz w:val="16"/>
          <w:szCs w:val="16"/>
          <w:lang w:val="fr-FR"/>
        </w:rPr>
        <w:t>productos</w:t>
      </w:r>
      <w:proofErr w:type="spellEnd"/>
      <w:r w:rsidRPr="00DA046F">
        <w:rPr>
          <w:sz w:val="16"/>
          <w:szCs w:val="16"/>
          <w:lang w:val="fr-FR"/>
        </w:rPr>
        <w:t xml:space="preserve"> se </w:t>
      </w:r>
      <w:proofErr w:type="spellStart"/>
      <w:r w:rsidRPr="00DA046F">
        <w:rPr>
          <w:sz w:val="16"/>
          <w:szCs w:val="16"/>
          <w:lang w:val="fr-FR"/>
        </w:rPr>
        <w:t>revisen</w:t>
      </w:r>
      <w:proofErr w:type="spellEnd"/>
      <w:r w:rsidRPr="00DA046F">
        <w:rPr>
          <w:sz w:val="16"/>
          <w:szCs w:val="16"/>
          <w:lang w:val="fr-FR"/>
        </w:rPr>
        <w:t xml:space="preserve"> y </w:t>
      </w:r>
      <w:proofErr w:type="spellStart"/>
      <w:r w:rsidRPr="00DA046F">
        <w:rPr>
          <w:sz w:val="16"/>
          <w:szCs w:val="16"/>
          <w:lang w:val="fr-FR"/>
        </w:rPr>
        <w:t>mantengan</w:t>
      </w:r>
      <w:proofErr w:type="spellEnd"/>
      <w:r w:rsidRPr="00DA046F">
        <w:rPr>
          <w:sz w:val="16"/>
          <w:szCs w:val="16"/>
          <w:lang w:val="fr-FR"/>
        </w:rPr>
        <w:t xml:space="preserve"> </w:t>
      </w:r>
      <w:proofErr w:type="spellStart"/>
      <w:r w:rsidRPr="00DA046F">
        <w:rPr>
          <w:sz w:val="16"/>
          <w:szCs w:val="16"/>
          <w:lang w:val="fr-FR"/>
        </w:rPr>
        <w:t>regularmente</w:t>
      </w:r>
      <w:proofErr w:type="spellEnd"/>
      <w:r w:rsidRPr="00DA046F">
        <w:rPr>
          <w:sz w:val="16"/>
          <w:szCs w:val="16"/>
          <w:lang w:val="fr-FR"/>
        </w:rPr>
        <w:t xml:space="preserve"> para </w:t>
      </w:r>
      <w:proofErr w:type="spellStart"/>
      <w:r w:rsidRPr="00DA046F">
        <w:rPr>
          <w:sz w:val="16"/>
          <w:szCs w:val="16"/>
          <w:lang w:val="fr-FR"/>
        </w:rPr>
        <w:t>asegurarse</w:t>
      </w:r>
      <w:proofErr w:type="spellEnd"/>
      <w:r w:rsidRPr="00DA046F">
        <w:rPr>
          <w:sz w:val="16"/>
          <w:szCs w:val="16"/>
          <w:lang w:val="fr-FR"/>
        </w:rPr>
        <w:t xml:space="preserve"> de que se </w:t>
      </w:r>
      <w:proofErr w:type="spellStart"/>
      <w:r w:rsidRPr="00DA046F">
        <w:rPr>
          <w:sz w:val="16"/>
          <w:szCs w:val="16"/>
          <w:lang w:val="fr-FR"/>
        </w:rPr>
        <w:t>mantengan</w:t>
      </w:r>
      <w:proofErr w:type="spellEnd"/>
      <w:r w:rsidRPr="00DA046F">
        <w:rPr>
          <w:sz w:val="16"/>
          <w:szCs w:val="16"/>
          <w:lang w:val="fr-FR"/>
        </w:rPr>
        <w:t xml:space="preserve"> en </w:t>
      </w:r>
      <w:proofErr w:type="spellStart"/>
      <w:r w:rsidRPr="00DA046F">
        <w:rPr>
          <w:sz w:val="16"/>
          <w:szCs w:val="16"/>
          <w:lang w:val="fr-FR"/>
        </w:rPr>
        <w:t>perfectas</w:t>
      </w:r>
      <w:proofErr w:type="spellEnd"/>
      <w:r w:rsidRPr="00DA046F">
        <w:rPr>
          <w:sz w:val="16"/>
          <w:szCs w:val="16"/>
          <w:lang w:val="fr-FR"/>
        </w:rPr>
        <w:t xml:space="preserve"> </w:t>
      </w:r>
      <w:proofErr w:type="spellStart"/>
      <w:r w:rsidRPr="00DA046F">
        <w:rPr>
          <w:sz w:val="16"/>
          <w:szCs w:val="16"/>
          <w:lang w:val="fr-FR"/>
        </w:rPr>
        <w:t>condiciones</w:t>
      </w:r>
      <w:proofErr w:type="spellEnd"/>
      <w:r w:rsidRPr="00DA046F">
        <w:rPr>
          <w:sz w:val="16"/>
          <w:szCs w:val="16"/>
          <w:lang w:val="fr-FR"/>
        </w:rPr>
        <w:t>.</w:t>
      </w:r>
    </w:p>
    <w:p w14:paraId="5A87516D" w14:textId="77777777" w:rsidR="00F004BA" w:rsidRPr="00124E66" w:rsidRDefault="00F004BA" w:rsidP="00F004BA">
      <w:pPr>
        <w:rPr>
          <w:sz w:val="16"/>
          <w:szCs w:val="16"/>
          <w:lang w:val="fr-FR"/>
        </w:rPr>
      </w:pPr>
    </w:p>
    <w:p w14:paraId="144BAEB9" w14:textId="77777777" w:rsidR="00F004BA" w:rsidRPr="00DA046F" w:rsidRDefault="00F004BA" w:rsidP="00F004BA">
      <w:pPr>
        <w:rPr>
          <w:sz w:val="16"/>
          <w:szCs w:val="16"/>
        </w:rPr>
      </w:pPr>
      <w:r w:rsidRPr="00DA046F">
        <w:rPr>
          <w:noProof/>
          <w:sz w:val="16"/>
          <w:szCs w:val="16"/>
        </w:rPr>
        <w:drawing>
          <wp:inline distT="0" distB="0" distL="0" distR="0" wp14:anchorId="7B86309D" wp14:editId="6ECC8456">
            <wp:extent cx="478800" cy="478800"/>
            <wp:effectExtent l="0" t="0" r="0" b="0"/>
            <wp:docPr id="655624105" name="Picture 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624105" name="Picture 9" descr="A black background with a black square&#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367AA6CE" w14:textId="77777777" w:rsidR="00F004BA" w:rsidRPr="007F3CA0" w:rsidRDefault="00F004BA" w:rsidP="00F004BA">
      <w:pPr>
        <w:jc w:val="center"/>
        <w:rPr>
          <w:b/>
          <w:bCs/>
          <w:sz w:val="16"/>
          <w:szCs w:val="16"/>
          <w:u w:val="single"/>
          <w:lang w:val="nl-NL"/>
        </w:rPr>
      </w:pPr>
      <w:r w:rsidRPr="007F3CA0">
        <w:rPr>
          <w:b/>
          <w:bCs/>
          <w:sz w:val="16"/>
          <w:szCs w:val="16"/>
          <w:u w:val="single"/>
          <w:lang w:val="nl-NL"/>
        </w:rPr>
        <w:t>Buitenproducten van hout</w:t>
      </w:r>
    </w:p>
    <w:p w14:paraId="1A5DFE23" w14:textId="77777777" w:rsidR="00F004BA" w:rsidRDefault="00F004BA" w:rsidP="00F004BA">
      <w:pPr>
        <w:rPr>
          <w:b/>
          <w:bCs/>
          <w:sz w:val="16"/>
          <w:szCs w:val="16"/>
          <w:lang w:val="nl-NL"/>
        </w:rPr>
      </w:pPr>
      <w:r w:rsidRPr="000239AA">
        <w:rPr>
          <w:b/>
          <w:bCs/>
          <w:sz w:val="16"/>
          <w:szCs w:val="16"/>
          <w:lang w:val="nl-NL"/>
        </w:rPr>
        <w:t>Deze informatie wordt alleen als richtlijn verstrekt. U moet zich er altijd van vergewissen dat het product volkomen veilig is voor gebruik in uw omgeving door middel van een volledige veiligheidsbeoordeling.</w:t>
      </w:r>
    </w:p>
    <w:p w14:paraId="22EB3B44" w14:textId="77777777" w:rsidR="00F004BA" w:rsidRPr="00DA046F" w:rsidRDefault="00F004BA" w:rsidP="00F004BA">
      <w:pPr>
        <w:rPr>
          <w:sz w:val="16"/>
          <w:szCs w:val="16"/>
          <w:u w:val="single"/>
          <w:lang w:val="nl-NL"/>
        </w:rPr>
      </w:pPr>
      <w:r w:rsidRPr="00DA046F">
        <w:rPr>
          <w:sz w:val="16"/>
          <w:szCs w:val="16"/>
          <w:u w:val="single"/>
          <w:lang w:val="nl-NL"/>
        </w:rPr>
        <w:t>Installatie</w:t>
      </w:r>
    </w:p>
    <w:p w14:paraId="354D5C2C" w14:textId="77777777" w:rsidR="00F004BA" w:rsidRDefault="00F004BA" w:rsidP="00F004BA">
      <w:pPr>
        <w:pStyle w:val="ListParagraph"/>
        <w:numPr>
          <w:ilvl w:val="0"/>
          <w:numId w:val="27"/>
        </w:numPr>
        <w:spacing w:after="160" w:line="259" w:lineRule="auto"/>
        <w:rPr>
          <w:sz w:val="16"/>
          <w:szCs w:val="16"/>
          <w:lang w:val="nl-NL"/>
        </w:rPr>
      </w:pPr>
      <w:r w:rsidRPr="000239AA">
        <w:rPr>
          <w:sz w:val="16"/>
          <w:szCs w:val="16"/>
          <w:lang w:val="nl-NL"/>
        </w:rPr>
        <w:t>• Voor zelfbouwproducten, zorg ervoor dat het product volledig en correct is gemonteerd volgens de instructies die bij het artikel zijn geleverd. Neem contact op met Cosy als u deze instructies niet hebt ontvangen vóór de montage, aangezien Cosy niet aansprakelijk is voor schade veroorzaakt door onjuiste montage. Kleine onderdelen zoals schroeven, klinknagels, moeren, bouten en ringen moeten regelmatig worden gecontroleerd om te verzekeren dat ze goed vastzitten als onderdeel van uw zorg- en onderhoudsroutines.</w:t>
      </w:r>
    </w:p>
    <w:p w14:paraId="73D5CDDC" w14:textId="77777777" w:rsidR="00F004BA" w:rsidRPr="00DA046F" w:rsidRDefault="00F004BA" w:rsidP="00F004BA">
      <w:pPr>
        <w:pStyle w:val="ListParagraph"/>
        <w:numPr>
          <w:ilvl w:val="0"/>
          <w:numId w:val="27"/>
        </w:numPr>
        <w:spacing w:after="160" w:line="259" w:lineRule="auto"/>
        <w:rPr>
          <w:sz w:val="16"/>
          <w:szCs w:val="16"/>
          <w:lang w:val="nl-NL"/>
        </w:rPr>
      </w:pPr>
      <w:r w:rsidRPr="00DA046F">
        <w:rPr>
          <w:sz w:val="16"/>
          <w:szCs w:val="16"/>
          <w:lang w:val="nl-NL"/>
        </w:rPr>
        <w:t xml:space="preserve">Buitenproducten van hout kunnen zwaar zijn en moeten op de juiste manier worden verplaatst en gehanteerd tijdens het </w:t>
      </w:r>
      <w:r>
        <w:rPr>
          <w:sz w:val="16"/>
          <w:szCs w:val="16"/>
          <w:lang w:val="nl-NL"/>
        </w:rPr>
        <w:t>opbouwen</w:t>
      </w:r>
      <w:r w:rsidRPr="00DA046F">
        <w:rPr>
          <w:sz w:val="16"/>
          <w:szCs w:val="16"/>
          <w:lang w:val="nl-NL"/>
        </w:rPr>
        <w:t xml:space="preserve"> en plaatsen ervan. Ze moeten door ten minste twee personen worden verplaatst, waarbij de beste technieken en procedures voor handmatig tillen worden toegepast.</w:t>
      </w:r>
    </w:p>
    <w:p w14:paraId="6C4774DE" w14:textId="77777777" w:rsidR="00F004BA" w:rsidRPr="00DA046F" w:rsidRDefault="00F004BA" w:rsidP="00F004BA">
      <w:pPr>
        <w:rPr>
          <w:sz w:val="16"/>
          <w:szCs w:val="16"/>
          <w:u w:val="single"/>
          <w:lang w:val="nl-NL"/>
        </w:rPr>
      </w:pPr>
      <w:r w:rsidRPr="00DA046F">
        <w:rPr>
          <w:sz w:val="16"/>
          <w:szCs w:val="16"/>
          <w:u w:val="single"/>
          <w:lang w:val="nl-NL"/>
        </w:rPr>
        <w:t>Veiligheid</w:t>
      </w:r>
    </w:p>
    <w:p w14:paraId="0C5B63E9" w14:textId="77777777" w:rsidR="00F004BA" w:rsidRPr="00DA046F" w:rsidRDefault="00F004BA" w:rsidP="00F004BA">
      <w:pPr>
        <w:pStyle w:val="ListParagraph"/>
        <w:numPr>
          <w:ilvl w:val="0"/>
          <w:numId w:val="27"/>
        </w:numPr>
        <w:spacing w:after="160" w:line="259" w:lineRule="auto"/>
        <w:rPr>
          <w:sz w:val="16"/>
          <w:szCs w:val="16"/>
          <w:lang w:val="nl-NL"/>
        </w:rPr>
      </w:pPr>
      <w:r w:rsidRPr="00DA046F">
        <w:rPr>
          <w:sz w:val="16"/>
          <w:szCs w:val="16"/>
          <w:lang w:val="nl-NL"/>
        </w:rPr>
        <w:t xml:space="preserve">Aangezien veel van de producten die wij leveren als "speelgoed" worden geclassificeerd, moeten kinderen altijd </w:t>
      </w:r>
      <w:r w:rsidRPr="00DA046F">
        <w:rPr>
          <w:sz w:val="16"/>
          <w:szCs w:val="16"/>
          <w:lang w:val="nl-NL"/>
        </w:rPr>
        <w:t>op de juiste manier worden geïnstrueerd en onder toezicht staan tijdens het gebruik ervan.</w:t>
      </w:r>
    </w:p>
    <w:p w14:paraId="29148D7B" w14:textId="77777777" w:rsidR="00F004BA" w:rsidRPr="00DA046F" w:rsidRDefault="00F004BA" w:rsidP="00F004BA">
      <w:pPr>
        <w:pStyle w:val="ListParagraph"/>
        <w:numPr>
          <w:ilvl w:val="0"/>
          <w:numId w:val="27"/>
        </w:numPr>
        <w:spacing w:after="160" w:line="259" w:lineRule="auto"/>
        <w:rPr>
          <w:sz w:val="16"/>
          <w:szCs w:val="16"/>
          <w:lang w:val="nl-NL"/>
        </w:rPr>
      </w:pPr>
      <w:r w:rsidRPr="000239AA">
        <w:rPr>
          <w:sz w:val="16"/>
          <w:szCs w:val="16"/>
          <w:lang w:val="nl-NL"/>
        </w:rPr>
        <w:t>Bij elk nieuw speel materiaal dat door nieuwe kinderen wordt gebruikt moet een risicoanalyse worden uitgevoerd en moeten de gebruiksregels duidelijk worden gecommuniceerd om maximaal plezier op de veiligste manier te garanderen.</w:t>
      </w:r>
    </w:p>
    <w:p w14:paraId="14846521" w14:textId="77777777" w:rsidR="00F004BA" w:rsidRPr="00DA046F" w:rsidRDefault="00F004BA" w:rsidP="00F004BA">
      <w:pPr>
        <w:pStyle w:val="ListParagraph"/>
        <w:numPr>
          <w:ilvl w:val="0"/>
          <w:numId w:val="27"/>
        </w:numPr>
        <w:spacing w:after="160" w:line="259" w:lineRule="auto"/>
        <w:rPr>
          <w:sz w:val="16"/>
          <w:szCs w:val="16"/>
          <w:lang w:val="nl-NL"/>
        </w:rPr>
      </w:pPr>
      <w:r w:rsidRPr="00DA046F">
        <w:rPr>
          <w:sz w:val="16"/>
          <w:szCs w:val="16"/>
          <w:lang w:val="nl-NL"/>
        </w:rPr>
        <w:t>Wijs op duidelijke specifieke risico's met betrekking tot individuele producten en de gebruiksregels.</w:t>
      </w:r>
    </w:p>
    <w:p w14:paraId="3628545E" w14:textId="77777777" w:rsidR="00F004BA" w:rsidRDefault="00F004BA" w:rsidP="00F004BA">
      <w:pPr>
        <w:pStyle w:val="ListParagraph"/>
        <w:numPr>
          <w:ilvl w:val="0"/>
          <w:numId w:val="27"/>
        </w:numPr>
        <w:spacing w:after="160" w:line="259" w:lineRule="auto"/>
        <w:rPr>
          <w:sz w:val="16"/>
          <w:szCs w:val="16"/>
          <w:lang w:val="nl-NL"/>
        </w:rPr>
      </w:pPr>
      <w:r w:rsidRPr="000239AA">
        <w:rPr>
          <w:sz w:val="16"/>
          <w:szCs w:val="16"/>
          <w:lang w:val="nl-NL"/>
        </w:rPr>
        <w:t>• Bepaal welke producten mogelijk een hoger toezicht niveau vereisen en geef dat door aan de begeleiders</w:t>
      </w:r>
    </w:p>
    <w:p w14:paraId="44396886" w14:textId="77777777" w:rsidR="00F004BA" w:rsidRPr="00DA046F" w:rsidRDefault="00F004BA" w:rsidP="00F004BA">
      <w:pPr>
        <w:pStyle w:val="ListParagraph"/>
        <w:numPr>
          <w:ilvl w:val="0"/>
          <w:numId w:val="27"/>
        </w:numPr>
        <w:spacing w:after="160" w:line="259" w:lineRule="auto"/>
        <w:rPr>
          <w:sz w:val="16"/>
          <w:szCs w:val="16"/>
          <w:lang w:val="nl-NL"/>
        </w:rPr>
      </w:pPr>
      <w:r w:rsidRPr="00DA046F">
        <w:rPr>
          <w:sz w:val="16"/>
          <w:szCs w:val="16"/>
          <w:lang w:val="nl-NL"/>
        </w:rPr>
        <w:t>Als u buitenproducten gebruikt, wees er dan van bewust dat het risico zal toenemen onder bepaalde weersomstandigheden, zoals verhoogde gladheid, en neem hier gepaste maatregelen voor.</w:t>
      </w:r>
    </w:p>
    <w:p w14:paraId="696BB65E" w14:textId="77777777" w:rsidR="00F004BA" w:rsidRDefault="00F004BA" w:rsidP="00F004BA">
      <w:pPr>
        <w:pStyle w:val="ListParagraph"/>
        <w:numPr>
          <w:ilvl w:val="0"/>
          <w:numId w:val="27"/>
        </w:numPr>
        <w:spacing w:after="160" w:line="259" w:lineRule="auto"/>
        <w:rPr>
          <w:sz w:val="16"/>
          <w:szCs w:val="16"/>
          <w:lang w:val="nl-NL"/>
        </w:rPr>
      </w:pPr>
      <w:r>
        <w:rPr>
          <w:sz w:val="16"/>
          <w:szCs w:val="16"/>
          <w:lang w:val="nl-NL"/>
        </w:rPr>
        <w:t>I</w:t>
      </w:r>
      <w:r w:rsidRPr="000239AA">
        <w:rPr>
          <w:sz w:val="16"/>
          <w:szCs w:val="16"/>
          <w:lang w:val="nl-NL"/>
        </w:rPr>
        <w:t>nformeer de deelnemers dat sommige items zwaar of lang zijn en niet boven hoofdhoogte mogen worden gedragen of gehouden, en dat sommige altijd door minimaal twee personen moeten worden verplaatst om letsel te voorkomen.</w:t>
      </w:r>
    </w:p>
    <w:p w14:paraId="64401E3F" w14:textId="77777777" w:rsidR="00F004BA" w:rsidRPr="00DA046F" w:rsidRDefault="00F004BA" w:rsidP="00F004BA">
      <w:pPr>
        <w:pStyle w:val="ListParagraph"/>
        <w:numPr>
          <w:ilvl w:val="0"/>
          <w:numId w:val="27"/>
        </w:numPr>
        <w:spacing w:after="160" w:line="259" w:lineRule="auto"/>
        <w:rPr>
          <w:sz w:val="16"/>
          <w:szCs w:val="16"/>
          <w:lang w:val="nl-NL"/>
        </w:rPr>
      </w:pPr>
      <w:r w:rsidRPr="00DA046F">
        <w:rPr>
          <w:sz w:val="16"/>
          <w:szCs w:val="16"/>
          <w:lang w:val="nl-NL"/>
        </w:rPr>
        <w:t>Zorg ervoor dat alle toezichthouders getraind zijn in risicobewustzijn en dat er te allen tijde voldoende toezicht is.</w:t>
      </w:r>
    </w:p>
    <w:p w14:paraId="0AD53886" w14:textId="77777777" w:rsidR="00F004BA" w:rsidRPr="00DA046F" w:rsidRDefault="00F004BA" w:rsidP="00F004BA">
      <w:pPr>
        <w:rPr>
          <w:sz w:val="16"/>
          <w:szCs w:val="16"/>
          <w:u w:val="single"/>
          <w:lang w:val="nl-NL"/>
        </w:rPr>
      </w:pPr>
      <w:r w:rsidRPr="00DA046F">
        <w:rPr>
          <w:sz w:val="16"/>
          <w:szCs w:val="16"/>
          <w:u w:val="single"/>
          <w:lang w:val="nl-NL"/>
        </w:rPr>
        <w:t>Onderhoud</w:t>
      </w:r>
    </w:p>
    <w:p w14:paraId="30E613CB" w14:textId="77777777" w:rsidR="00F004BA" w:rsidRDefault="00F004BA" w:rsidP="00F004BA">
      <w:pPr>
        <w:pStyle w:val="ListParagraph"/>
        <w:numPr>
          <w:ilvl w:val="0"/>
          <w:numId w:val="27"/>
        </w:numPr>
        <w:spacing w:after="160" w:line="259" w:lineRule="auto"/>
        <w:rPr>
          <w:sz w:val="16"/>
          <w:szCs w:val="16"/>
          <w:lang w:val="nl-NL"/>
        </w:rPr>
      </w:pPr>
      <w:r w:rsidRPr="000239AA">
        <w:rPr>
          <w:sz w:val="16"/>
          <w:szCs w:val="16"/>
          <w:lang w:val="nl-NL"/>
        </w:rPr>
        <w:t>Buitenproducten van hout kunnen gevoelig zijn voor veranderingen in uiterlijk en vorm, vooral in extreme weersomstandigheden. Dit zal de structurele betrouwbaarheid van het product niet beïnvloeden, dit is een natuurlijk kenmerk.</w:t>
      </w:r>
    </w:p>
    <w:p w14:paraId="0592258C" w14:textId="77777777" w:rsidR="00F004BA" w:rsidRDefault="00F004BA" w:rsidP="00F004BA">
      <w:pPr>
        <w:pStyle w:val="ListParagraph"/>
        <w:numPr>
          <w:ilvl w:val="0"/>
          <w:numId w:val="27"/>
        </w:numPr>
        <w:spacing w:after="160" w:line="259" w:lineRule="auto"/>
        <w:rPr>
          <w:sz w:val="16"/>
          <w:szCs w:val="16"/>
          <w:lang w:val="nl-NL"/>
        </w:rPr>
      </w:pPr>
      <w:r w:rsidRPr="000239AA">
        <w:rPr>
          <w:sz w:val="16"/>
          <w:szCs w:val="16"/>
          <w:lang w:val="nl-NL"/>
        </w:rPr>
        <w:t>De producten MOETEN na 6-12 maanden opnieuw behandeld worden om de levensduur te verlengen.</w:t>
      </w:r>
    </w:p>
    <w:p w14:paraId="52B71452" w14:textId="77777777" w:rsidR="00F004BA" w:rsidRDefault="00F004BA" w:rsidP="00F004BA">
      <w:pPr>
        <w:pStyle w:val="ListParagraph"/>
        <w:numPr>
          <w:ilvl w:val="0"/>
          <w:numId w:val="27"/>
        </w:numPr>
        <w:spacing w:after="160" w:line="259" w:lineRule="auto"/>
        <w:rPr>
          <w:sz w:val="16"/>
          <w:szCs w:val="16"/>
          <w:lang w:val="nl-NL"/>
        </w:rPr>
      </w:pPr>
      <w:r w:rsidRPr="000239AA">
        <w:rPr>
          <w:sz w:val="16"/>
          <w:szCs w:val="16"/>
          <w:lang w:val="nl-NL"/>
        </w:rPr>
        <w:t>Voor het onderhoud adviseren wij u alleen kindvriendelijke en dus niet-giftige middelen te gebruiken.</w:t>
      </w:r>
    </w:p>
    <w:p w14:paraId="54936AED" w14:textId="77777777" w:rsidR="00F004BA" w:rsidRPr="00DA046F" w:rsidRDefault="00F004BA" w:rsidP="00F004BA">
      <w:pPr>
        <w:pStyle w:val="ListParagraph"/>
        <w:numPr>
          <w:ilvl w:val="0"/>
          <w:numId w:val="27"/>
        </w:numPr>
        <w:spacing w:after="160" w:line="259" w:lineRule="auto"/>
        <w:rPr>
          <w:sz w:val="16"/>
          <w:szCs w:val="16"/>
          <w:lang w:val="nl-NL"/>
        </w:rPr>
      </w:pPr>
      <w:r w:rsidRPr="00DA046F">
        <w:rPr>
          <w:sz w:val="16"/>
          <w:szCs w:val="16"/>
          <w:lang w:val="nl-NL"/>
        </w:rPr>
        <w:t>Als de schoolbordverf begint te verslechteren, kunt u deze opfrissen door de beschadigde verf af te schuren en opnieuw aan te brengen. U kunt deze verf rechtstreeks bij Cosy of bij een gerespecteerde bouwmarkt kopen.</w:t>
      </w:r>
    </w:p>
    <w:p w14:paraId="3679D778" w14:textId="77777777" w:rsidR="00F004BA" w:rsidRPr="00DA046F" w:rsidRDefault="00F004BA" w:rsidP="00F004BA">
      <w:pPr>
        <w:pStyle w:val="ListParagraph"/>
        <w:numPr>
          <w:ilvl w:val="0"/>
          <w:numId w:val="27"/>
        </w:numPr>
        <w:spacing w:after="160" w:line="259" w:lineRule="auto"/>
        <w:rPr>
          <w:sz w:val="16"/>
          <w:szCs w:val="16"/>
          <w:lang w:val="nl-NL"/>
        </w:rPr>
      </w:pPr>
      <w:r w:rsidRPr="00DA046F">
        <w:rPr>
          <w:sz w:val="16"/>
          <w:szCs w:val="16"/>
          <w:lang w:val="nl-NL"/>
        </w:rPr>
        <w:t>Voel u vrij om randen die ruw of gesplinterd worden te schuren en schimmel of mos weg te borstelen om het product bruikbaar en schoon te houden.</w:t>
      </w:r>
    </w:p>
    <w:p w14:paraId="7B4BFA78" w14:textId="77777777" w:rsidR="00F004BA" w:rsidRPr="00DA046F" w:rsidRDefault="00F004BA" w:rsidP="00F004BA">
      <w:pPr>
        <w:pStyle w:val="ListParagraph"/>
        <w:numPr>
          <w:ilvl w:val="0"/>
          <w:numId w:val="27"/>
        </w:numPr>
        <w:spacing w:after="160" w:line="259" w:lineRule="auto"/>
        <w:rPr>
          <w:sz w:val="16"/>
          <w:szCs w:val="16"/>
          <w:lang w:val="nl-NL"/>
        </w:rPr>
      </w:pPr>
      <w:r w:rsidRPr="00DA046F">
        <w:rPr>
          <w:sz w:val="16"/>
          <w:szCs w:val="16"/>
          <w:lang w:val="nl-NL"/>
        </w:rPr>
        <w:t>Als uw product deuren heeft, zorg er dan voor dat aan het einde van elke sessie de deuren volledig zijn gesloten en dat alle vergrendelingen zijn gebruikt waar van toepassing, om vervorming in de loop van de tijd te verminderen.</w:t>
      </w:r>
    </w:p>
    <w:p w14:paraId="2CD4D2AB" w14:textId="77777777" w:rsidR="00F004BA" w:rsidRPr="00DA046F" w:rsidRDefault="00F004BA" w:rsidP="00F004BA">
      <w:pPr>
        <w:pStyle w:val="ListParagraph"/>
        <w:numPr>
          <w:ilvl w:val="0"/>
          <w:numId w:val="27"/>
        </w:numPr>
        <w:spacing w:after="160" w:line="259" w:lineRule="auto"/>
        <w:rPr>
          <w:sz w:val="16"/>
          <w:szCs w:val="16"/>
          <w:lang w:val="nl-NL"/>
        </w:rPr>
      </w:pPr>
      <w:r w:rsidRPr="00DA046F">
        <w:rPr>
          <w:sz w:val="16"/>
          <w:szCs w:val="16"/>
          <w:lang w:val="nl-NL"/>
        </w:rPr>
        <w:t xml:space="preserve">Deze producten kunnen zowel binnen als buiten worden gebruikt. Ze moeten droog worden opgeslagen in een </w:t>
      </w:r>
      <w:r w:rsidRPr="00DA046F">
        <w:rPr>
          <w:sz w:val="16"/>
          <w:szCs w:val="16"/>
          <w:lang w:val="nl-NL"/>
        </w:rPr>
        <w:t>overdekte ruimte wanneer ze niet in gebruik zijn, omdat dit hun levensduur aanzienlijk verlengt.</w:t>
      </w:r>
    </w:p>
    <w:p w14:paraId="7BA2B45F" w14:textId="77777777" w:rsidR="00F004BA" w:rsidRPr="00DA046F" w:rsidRDefault="00F004BA" w:rsidP="00F004BA">
      <w:pPr>
        <w:pStyle w:val="ListParagraph"/>
        <w:numPr>
          <w:ilvl w:val="0"/>
          <w:numId w:val="27"/>
        </w:numPr>
        <w:spacing w:after="160" w:line="259" w:lineRule="auto"/>
        <w:rPr>
          <w:sz w:val="16"/>
          <w:szCs w:val="16"/>
          <w:lang w:val="nl-NL"/>
        </w:rPr>
      </w:pPr>
      <w:r w:rsidRPr="00DA046F">
        <w:rPr>
          <w:sz w:val="16"/>
          <w:szCs w:val="16"/>
          <w:lang w:val="nl-NL"/>
        </w:rPr>
        <w:t>Controleer dagelijks na gebruik de speeltoestellen op breuken en gevaren zoals scheuren en splinters.</w:t>
      </w:r>
    </w:p>
    <w:p w14:paraId="2BEEA0F1" w14:textId="77777777" w:rsidR="00F004BA" w:rsidRPr="00DA046F" w:rsidRDefault="00F004BA" w:rsidP="00F004BA">
      <w:pPr>
        <w:pStyle w:val="ListParagraph"/>
        <w:numPr>
          <w:ilvl w:val="0"/>
          <w:numId w:val="27"/>
        </w:numPr>
        <w:spacing w:after="160" w:line="259" w:lineRule="auto"/>
        <w:rPr>
          <w:sz w:val="16"/>
          <w:szCs w:val="16"/>
          <w:lang w:val="nl-NL"/>
        </w:rPr>
      </w:pPr>
      <w:r w:rsidRPr="00DA046F">
        <w:rPr>
          <w:sz w:val="16"/>
          <w:szCs w:val="16"/>
          <w:lang w:val="nl-NL"/>
        </w:rPr>
        <w:t>Wij raden aan dat alle producten regelmatig worden gecontroleerd en onderhouden om ze in onberispelijke staat te houden.</w:t>
      </w:r>
    </w:p>
    <w:p w14:paraId="7CA0FDE9" w14:textId="77777777" w:rsidR="00F004BA" w:rsidRPr="00DA046F" w:rsidRDefault="00F004BA" w:rsidP="00F004BA">
      <w:pPr>
        <w:rPr>
          <w:sz w:val="16"/>
          <w:szCs w:val="16"/>
        </w:rPr>
      </w:pPr>
      <w:r w:rsidRPr="00DA046F">
        <w:rPr>
          <w:noProof/>
          <w:sz w:val="16"/>
          <w:szCs w:val="16"/>
        </w:rPr>
        <w:drawing>
          <wp:inline distT="0" distB="0" distL="0" distR="0" wp14:anchorId="409B37A2" wp14:editId="1DB21254">
            <wp:extent cx="478800" cy="478800"/>
            <wp:effectExtent l="0" t="0" r="0" b="0"/>
            <wp:docPr id="247582083"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82083" name="Picture 26" descr="A black background with a black square&#10;&#10;Description automatically generated with medium confidence"/>
                    <pic:cNvPicPr/>
                  </pic:nvPicPr>
                  <pic:blipFill>
                    <a:blip r:embed="rId3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4739D4F8" w14:textId="77777777" w:rsidR="00F004BA" w:rsidRPr="008627F3" w:rsidRDefault="00F004BA" w:rsidP="00F004BA">
      <w:pPr>
        <w:jc w:val="center"/>
        <w:rPr>
          <w:b/>
          <w:bCs/>
          <w:sz w:val="16"/>
          <w:szCs w:val="16"/>
          <w:u w:val="single"/>
        </w:rPr>
      </w:pPr>
      <w:proofErr w:type="spellStart"/>
      <w:r w:rsidRPr="008627F3">
        <w:rPr>
          <w:b/>
          <w:bCs/>
          <w:sz w:val="16"/>
          <w:szCs w:val="16"/>
          <w:u w:val="single"/>
        </w:rPr>
        <w:t>Produkter</w:t>
      </w:r>
      <w:proofErr w:type="spellEnd"/>
      <w:r w:rsidRPr="008627F3">
        <w:rPr>
          <w:b/>
          <w:bCs/>
          <w:sz w:val="16"/>
          <w:szCs w:val="16"/>
          <w:u w:val="single"/>
        </w:rPr>
        <w:t xml:space="preserve"> </w:t>
      </w:r>
      <w:proofErr w:type="spellStart"/>
      <w:r w:rsidRPr="008627F3">
        <w:rPr>
          <w:b/>
          <w:bCs/>
          <w:sz w:val="16"/>
          <w:szCs w:val="16"/>
          <w:u w:val="single"/>
        </w:rPr>
        <w:t>av</w:t>
      </w:r>
      <w:proofErr w:type="spellEnd"/>
      <w:r w:rsidRPr="008627F3">
        <w:rPr>
          <w:b/>
          <w:bCs/>
          <w:sz w:val="16"/>
          <w:szCs w:val="16"/>
          <w:u w:val="single"/>
        </w:rPr>
        <w:t xml:space="preserve"> </w:t>
      </w:r>
      <w:proofErr w:type="spellStart"/>
      <w:r w:rsidRPr="008627F3">
        <w:rPr>
          <w:b/>
          <w:bCs/>
          <w:sz w:val="16"/>
          <w:szCs w:val="16"/>
          <w:u w:val="single"/>
        </w:rPr>
        <w:t>Trä</w:t>
      </w:r>
      <w:proofErr w:type="spellEnd"/>
      <w:r w:rsidRPr="008627F3">
        <w:rPr>
          <w:b/>
          <w:bCs/>
          <w:sz w:val="16"/>
          <w:szCs w:val="16"/>
          <w:u w:val="single"/>
        </w:rPr>
        <w:t xml:space="preserve"> för </w:t>
      </w:r>
      <w:proofErr w:type="spellStart"/>
      <w:r w:rsidRPr="008627F3">
        <w:rPr>
          <w:b/>
          <w:bCs/>
          <w:sz w:val="16"/>
          <w:szCs w:val="16"/>
          <w:u w:val="single"/>
        </w:rPr>
        <w:t>Utomhusbruk</w:t>
      </w:r>
      <w:proofErr w:type="spellEnd"/>
    </w:p>
    <w:p w14:paraId="10AC1BB8" w14:textId="77777777" w:rsidR="00F004BA" w:rsidRPr="008627F3" w:rsidRDefault="00F004BA" w:rsidP="00F004BA">
      <w:pPr>
        <w:rPr>
          <w:b/>
          <w:bCs/>
          <w:sz w:val="16"/>
          <w:szCs w:val="16"/>
        </w:rPr>
      </w:pPr>
      <w:r w:rsidRPr="008627F3">
        <w:rPr>
          <w:b/>
          <w:bCs/>
          <w:sz w:val="16"/>
          <w:szCs w:val="16"/>
        </w:rPr>
        <w:t xml:space="preserve">Denna information </w:t>
      </w:r>
      <w:proofErr w:type="spellStart"/>
      <w:r w:rsidRPr="008627F3">
        <w:rPr>
          <w:b/>
          <w:bCs/>
          <w:sz w:val="16"/>
          <w:szCs w:val="16"/>
        </w:rPr>
        <w:t>tillhandahålls</w:t>
      </w:r>
      <w:proofErr w:type="spellEnd"/>
      <w:r w:rsidRPr="008627F3">
        <w:rPr>
          <w:b/>
          <w:bCs/>
          <w:sz w:val="16"/>
          <w:szCs w:val="16"/>
        </w:rPr>
        <w:t xml:space="preserve"> </w:t>
      </w:r>
      <w:proofErr w:type="spellStart"/>
      <w:r w:rsidRPr="008627F3">
        <w:rPr>
          <w:b/>
          <w:bCs/>
          <w:sz w:val="16"/>
          <w:szCs w:val="16"/>
        </w:rPr>
        <w:t>endast</w:t>
      </w:r>
      <w:proofErr w:type="spellEnd"/>
      <w:r w:rsidRPr="008627F3">
        <w:rPr>
          <w:b/>
          <w:bCs/>
          <w:sz w:val="16"/>
          <w:szCs w:val="16"/>
        </w:rPr>
        <w:t xml:space="preserve"> </w:t>
      </w:r>
      <w:proofErr w:type="spellStart"/>
      <w:r w:rsidRPr="008627F3">
        <w:rPr>
          <w:b/>
          <w:bCs/>
          <w:sz w:val="16"/>
          <w:szCs w:val="16"/>
        </w:rPr>
        <w:t>som</w:t>
      </w:r>
      <w:proofErr w:type="spellEnd"/>
      <w:r w:rsidRPr="008627F3">
        <w:rPr>
          <w:b/>
          <w:bCs/>
          <w:sz w:val="16"/>
          <w:szCs w:val="16"/>
        </w:rPr>
        <w:t xml:space="preserve"> </w:t>
      </w:r>
      <w:proofErr w:type="spellStart"/>
      <w:r w:rsidRPr="008627F3">
        <w:rPr>
          <w:b/>
          <w:bCs/>
          <w:sz w:val="16"/>
          <w:szCs w:val="16"/>
        </w:rPr>
        <w:t>vägledning</w:t>
      </w:r>
      <w:proofErr w:type="spellEnd"/>
      <w:r w:rsidRPr="008627F3">
        <w:rPr>
          <w:b/>
          <w:bCs/>
          <w:sz w:val="16"/>
          <w:szCs w:val="16"/>
        </w:rPr>
        <w:t xml:space="preserve">. Du </w:t>
      </w:r>
      <w:proofErr w:type="spellStart"/>
      <w:r w:rsidRPr="008627F3">
        <w:rPr>
          <w:b/>
          <w:bCs/>
          <w:sz w:val="16"/>
          <w:szCs w:val="16"/>
        </w:rPr>
        <w:t>bör</w:t>
      </w:r>
      <w:proofErr w:type="spellEnd"/>
      <w:r w:rsidRPr="008627F3">
        <w:rPr>
          <w:b/>
          <w:bCs/>
          <w:sz w:val="16"/>
          <w:szCs w:val="16"/>
        </w:rPr>
        <w:t xml:space="preserve"> </w:t>
      </w:r>
      <w:proofErr w:type="spellStart"/>
      <w:r w:rsidRPr="008627F3">
        <w:rPr>
          <w:b/>
          <w:bCs/>
          <w:sz w:val="16"/>
          <w:szCs w:val="16"/>
        </w:rPr>
        <w:t>alltid</w:t>
      </w:r>
      <w:proofErr w:type="spellEnd"/>
      <w:r w:rsidRPr="008627F3">
        <w:rPr>
          <w:b/>
          <w:bCs/>
          <w:sz w:val="16"/>
          <w:szCs w:val="16"/>
        </w:rPr>
        <w:t xml:space="preserve"> </w:t>
      </w:r>
      <w:proofErr w:type="spellStart"/>
      <w:r w:rsidRPr="008627F3">
        <w:rPr>
          <w:b/>
          <w:bCs/>
          <w:sz w:val="16"/>
          <w:szCs w:val="16"/>
        </w:rPr>
        <w:t>försäkra</w:t>
      </w:r>
      <w:proofErr w:type="spellEnd"/>
      <w:r w:rsidRPr="008627F3">
        <w:rPr>
          <w:b/>
          <w:bCs/>
          <w:sz w:val="16"/>
          <w:szCs w:val="16"/>
        </w:rPr>
        <w:t xml:space="preserve"> dig om </w:t>
      </w:r>
      <w:proofErr w:type="spellStart"/>
      <w:r w:rsidRPr="008627F3">
        <w:rPr>
          <w:b/>
          <w:bCs/>
          <w:sz w:val="16"/>
          <w:szCs w:val="16"/>
        </w:rPr>
        <w:t>att</w:t>
      </w:r>
      <w:proofErr w:type="spellEnd"/>
      <w:r w:rsidRPr="008627F3">
        <w:rPr>
          <w:b/>
          <w:bCs/>
          <w:sz w:val="16"/>
          <w:szCs w:val="16"/>
        </w:rPr>
        <w:t xml:space="preserve"> </w:t>
      </w:r>
      <w:proofErr w:type="spellStart"/>
      <w:r w:rsidRPr="008627F3">
        <w:rPr>
          <w:b/>
          <w:bCs/>
          <w:sz w:val="16"/>
          <w:szCs w:val="16"/>
        </w:rPr>
        <w:t>produkten</w:t>
      </w:r>
      <w:proofErr w:type="spellEnd"/>
      <w:r w:rsidRPr="008627F3">
        <w:rPr>
          <w:b/>
          <w:bCs/>
          <w:sz w:val="16"/>
          <w:szCs w:val="16"/>
        </w:rPr>
        <w:t xml:space="preserve"> </w:t>
      </w:r>
      <w:proofErr w:type="spellStart"/>
      <w:r w:rsidRPr="008627F3">
        <w:rPr>
          <w:b/>
          <w:bCs/>
          <w:sz w:val="16"/>
          <w:szCs w:val="16"/>
        </w:rPr>
        <w:t>är</w:t>
      </w:r>
      <w:proofErr w:type="spellEnd"/>
      <w:r w:rsidRPr="008627F3">
        <w:rPr>
          <w:b/>
          <w:bCs/>
          <w:sz w:val="16"/>
          <w:szCs w:val="16"/>
        </w:rPr>
        <w:t xml:space="preserve"> </w:t>
      </w:r>
      <w:proofErr w:type="spellStart"/>
      <w:r w:rsidRPr="008627F3">
        <w:rPr>
          <w:b/>
          <w:bCs/>
          <w:sz w:val="16"/>
          <w:szCs w:val="16"/>
        </w:rPr>
        <w:t>helt</w:t>
      </w:r>
      <w:proofErr w:type="spellEnd"/>
      <w:r w:rsidRPr="008627F3">
        <w:rPr>
          <w:b/>
          <w:bCs/>
          <w:sz w:val="16"/>
          <w:szCs w:val="16"/>
        </w:rPr>
        <w:t xml:space="preserve"> </w:t>
      </w:r>
      <w:proofErr w:type="spellStart"/>
      <w:r w:rsidRPr="008627F3">
        <w:rPr>
          <w:b/>
          <w:bCs/>
          <w:sz w:val="16"/>
          <w:szCs w:val="16"/>
        </w:rPr>
        <w:t>säker</w:t>
      </w:r>
      <w:proofErr w:type="spellEnd"/>
      <w:r w:rsidRPr="008627F3">
        <w:rPr>
          <w:b/>
          <w:bCs/>
          <w:sz w:val="16"/>
          <w:szCs w:val="16"/>
        </w:rPr>
        <w:t xml:space="preserve"> </w:t>
      </w:r>
      <w:proofErr w:type="spellStart"/>
      <w:r w:rsidRPr="008627F3">
        <w:rPr>
          <w:b/>
          <w:bCs/>
          <w:sz w:val="16"/>
          <w:szCs w:val="16"/>
        </w:rPr>
        <w:t>att</w:t>
      </w:r>
      <w:proofErr w:type="spellEnd"/>
      <w:r w:rsidRPr="008627F3">
        <w:rPr>
          <w:b/>
          <w:bCs/>
          <w:sz w:val="16"/>
          <w:szCs w:val="16"/>
        </w:rPr>
        <w:t xml:space="preserve"> </w:t>
      </w:r>
      <w:proofErr w:type="spellStart"/>
      <w:r w:rsidRPr="008627F3">
        <w:rPr>
          <w:b/>
          <w:bCs/>
          <w:sz w:val="16"/>
          <w:szCs w:val="16"/>
        </w:rPr>
        <w:t>använda</w:t>
      </w:r>
      <w:proofErr w:type="spellEnd"/>
      <w:r w:rsidRPr="008627F3">
        <w:rPr>
          <w:b/>
          <w:bCs/>
          <w:sz w:val="16"/>
          <w:szCs w:val="16"/>
        </w:rPr>
        <w:t xml:space="preserve"> </w:t>
      </w:r>
      <w:proofErr w:type="spellStart"/>
      <w:r w:rsidRPr="008627F3">
        <w:rPr>
          <w:b/>
          <w:bCs/>
          <w:sz w:val="16"/>
          <w:szCs w:val="16"/>
        </w:rPr>
        <w:t>i</w:t>
      </w:r>
      <w:proofErr w:type="spellEnd"/>
      <w:r w:rsidRPr="008627F3">
        <w:rPr>
          <w:b/>
          <w:bCs/>
          <w:sz w:val="16"/>
          <w:szCs w:val="16"/>
        </w:rPr>
        <w:t xml:space="preserve"> din </w:t>
      </w:r>
      <w:proofErr w:type="spellStart"/>
      <w:r w:rsidRPr="008627F3">
        <w:rPr>
          <w:b/>
          <w:bCs/>
          <w:sz w:val="16"/>
          <w:szCs w:val="16"/>
        </w:rPr>
        <w:t>miljö</w:t>
      </w:r>
      <w:proofErr w:type="spellEnd"/>
      <w:r w:rsidRPr="008627F3">
        <w:rPr>
          <w:b/>
          <w:bCs/>
          <w:sz w:val="16"/>
          <w:szCs w:val="16"/>
        </w:rPr>
        <w:t xml:space="preserve"> med </w:t>
      </w:r>
      <w:proofErr w:type="spellStart"/>
      <w:r w:rsidRPr="008627F3">
        <w:rPr>
          <w:b/>
          <w:bCs/>
          <w:sz w:val="16"/>
          <w:szCs w:val="16"/>
        </w:rPr>
        <w:t>en</w:t>
      </w:r>
      <w:proofErr w:type="spellEnd"/>
      <w:r w:rsidRPr="008627F3">
        <w:rPr>
          <w:b/>
          <w:bCs/>
          <w:sz w:val="16"/>
          <w:szCs w:val="16"/>
        </w:rPr>
        <w:t xml:space="preserve"> </w:t>
      </w:r>
      <w:proofErr w:type="spellStart"/>
      <w:r w:rsidRPr="008627F3">
        <w:rPr>
          <w:b/>
          <w:bCs/>
          <w:sz w:val="16"/>
          <w:szCs w:val="16"/>
        </w:rPr>
        <w:t>fullständig</w:t>
      </w:r>
      <w:proofErr w:type="spellEnd"/>
      <w:r w:rsidRPr="008627F3">
        <w:rPr>
          <w:b/>
          <w:bCs/>
          <w:sz w:val="16"/>
          <w:szCs w:val="16"/>
        </w:rPr>
        <w:t xml:space="preserve"> </w:t>
      </w:r>
      <w:proofErr w:type="spellStart"/>
      <w:r w:rsidRPr="008627F3">
        <w:rPr>
          <w:b/>
          <w:bCs/>
          <w:sz w:val="16"/>
          <w:szCs w:val="16"/>
        </w:rPr>
        <w:t>säkerhetsbedömning</w:t>
      </w:r>
      <w:proofErr w:type="spellEnd"/>
      <w:r w:rsidRPr="008627F3">
        <w:rPr>
          <w:b/>
          <w:bCs/>
          <w:sz w:val="16"/>
          <w:szCs w:val="16"/>
        </w:rPr>
        <w:t>.</w:t>
      </w:r>
    </w:p>
    <w:p w14:paraId="35B00B5B" w14:textId="77777777" w:rsidR="00F004BA" w:rsidRPr="00DA046F" w:rsidRDefault="00F004BA" w:rsidP="00F004BA">
      <w:pPr>
        <w:rPr>
          <w:sz w:val="16"/>
          <w:szCs w:val="16"/>
          <w:u w:val="single"/>
          <w:lang w:val="de-DE"/>
        </w:rPr>
      </w:pPr>
      <w:r w:rsidRPr="00DA046F">
        <w:rPr>
          <w:sz w:val="16"/>
          <w:szCs w:val="16"/>
          <w:u w:val="single"/>
          <w:lang w:val="de-DE"/>
        </w:rPr>
        <w:t>Installation</w:t>
      </w:r>
    </w:p>
    <w:p w14:paraId="3DB06DA9"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För alla produkter som ska monteras själv, se till att de är fullständigt och korrekt monterade genom att följa de instruktioner som medföljer produkten. Kontakta Cosy om du inte får dessa instruktioner före monteringen, eftersom Cosy inte ansvarar för skador orsakade av felaktig montering. Små delar som skruvar, nitar, muttrar, bultar och brickor behöver regelbundna kontroller för att säkerställa att de sitter ordentligt som en del av dina underhållsrutiner.</w:t>
      </w:r>
    </w:p>
    <w:p w14:paraId="346BD0CD"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Produkter av trä för utomhusbruk kan vara tunga och måste hanteras och flyttas korrekt vid byggandet och placeringen av dem. De bör flyttas av minst två personer som använder bästa praxis för manuell hantering och procedurer.</w:t>
      </w:r>
    </w:p>
    <w:p w14:paraId="27360B3C" w14:textId="77777777" w:rsidR="00F004BA" w:rsidRPr="00DA046F" w:rsidRDefault="00F004BA" w:rsidP="00F004BA">
      <w:pPr>
        <w:rPr>
          <w:sz w:val="16"/>
          <w:szCs w:val="16"/>
          <w:u w:val="single"/>
          <w:lang w:val="de-DE"/>
        </w:rPr>
      </w:pPr>
      <w:r w:rsidRPr="00DA046F">
        <w:rPr>
          <w:sz w:val="16"/>
          <w:szCs w:val="16"/>
          <w:u w:val="single"/>
          <w:lang w:val="de-DE"/>
        </w:rPr>
        <w:t>Säkerhet</w:t>
      </w:r>
    </w:p>
    <w:p w14:paraId="5F59D091"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Eftersom många av de produkter vi levererar klassificeras som "leksaker" bör barnen instrueras och övervakas på lämpligt sätt hela tiden vid användning.</w:t>
      </w:r>
    </w:p>
    <w:p w14:paraId="13A3275D"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Som med all ny utrustning eller när nya barn använder befintlig utrustning, måste en riskbedömning göras och regler för användning kommuniceras tydligt för att säkerställa maximal njutning på ett säkert sätt.</w:t>
      </w:r>
    </w:p>
    <w:p w14:paraId="7529E8B5"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Påpeka uppenbara specifika risker relaterade till enskilda produkter och användningsregler.</w:t>
      </w:r>
    </w:p>
    <w:p w14:paraId="63D1645C"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Identifiera vilka produkter som kan behöva högre nivåer av övervakning och förvara dem på en plats som ska behandlas annorlunda.</w:t>
      </w:r>
    </w:p>
    <w:p w14:paraId="7303F9F5" w14:textId="685AC57B"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lastRenderedPageBreak/>
        <w:t>Om du använder utomhusprodukter, var medveten om att risken ökar i vissa väderförhållanden, som ökad halka. Hantera därefter.</w:t>
      </w:r>
    </w:p>
    <w:p w14:paraId="7A99125A" w14:textId="2D92BA8A"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Informera deltagarna om att eftersom vissa föremål är tunga eller långa, bör de inte bäras eller hållas över huvudhöjd och att vissa idealiskt sett bör flyttas av två personer för att undvika skador.</w:t>
      </w:r>
    </w:p>
    <w:p w14:paraId="5D620BB1" w14:textId="6821FAEA"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Se till att alla handledare är utbildade i riskmedvetenhet och att det finns en tillräcklig nivå av övervakning hela tiden.</w:t>
      </w:r>
    </w:p>
    <w:p w14:paraId="15676F07" w14:textId="5247A1D9" w:rsidR="00F004BA" w:rsidRPr="00DA046F" w:rsidRDefault="00F004BA" w:rsidP="00F004BA">
      <w:pPr>
        <w:rPr>
          <w:sz w:val="16"/>
          <w:szCs w:val="16"/>
          <w:u w:val="single"/>
          <w:lang w:val="de-DE"/>
        </w:rPr>
      </w:pPr>
      <w:r w:rsidRPr="00DA046F">
        <w:rPr>
          <w:sz w:val="16"/>
          <w:szCs w:val="16"/>
          <w:u w:val="single"/>
          <w:lang w:val="de-DE"/>
        </w:rPr>
        <w:t>Underhåll</w:t>
      </w:r>
    </w:p>
    <w:p w14:paraId="3C1B1E55" w14:textId="528C3906"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Produkter av trä för utomhusbruk kan vara benägna att förändras i utseende och form, särskilt i extrema väderförhållanden. Dessa förändringar påverkar inte produktens strukturella integritet, då det är en naturlig egenskap.</w:t>
      </w:r>
    </w:p>
    <w:p w14:paraId="776784F5" w14:textId="08DCF2C9"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All behandling av lekutrustningen MÅSTE appliceras om efter 6-12 månader efter köpet för att förlänga dess livslängd.</w:t>
      </w:r>
    </w:p>
    <w:p w14:paraId="5964A24A" w14:textId="3151AD89" w:rsidR="00F004BA" w:rsidRPr="00DA046F" w:rsidRDefault="00D77B14" w:rsidP="00F004BA">
      <w:pPr>
        <w:pStyle w:val="ListParagraph"/>
        <w:numPr>
          <w:ilvl w:val="0"/>
          <w:numId w:val="27"/>
        </w:numPr>
        <w:spacing w:after="160" w:line="259" w:lineRule="auto"/>
        <w:rPr>
          <w:sz w:val="16"/>
          <w:szCs w:val="16"/>
          <w:lang w:val="de-DE"/>
        </w:rPr>
      </w:pPr>
      <w:r w:rsidRPr="008E223D">
        <w:rPr>
          <w:noProof/>
          <w:sz w:val="16"/>
          <w:szCs w:val="16"/>
        </w:rPr>
        <w:drawing>
          <wp:anchor distT="0" distB="0" distL="114300" distR="114300" simplePos="0" relativeHeight="251718656" behindDoc="0" locked="0" layoutInCell="1" allowOverlap="1" wp14:anchorId="2AC40D23" wp14:editId="2AF6CB30">
            <wp:simplePos x="0" y="0"/>
            <wp:positionH relativeFrom="column">
              <wp:posOffset>38100</wp:posOffset>
            </wp:positionH>
            <wp:positionV relativeFrom="paragraph">
              <wp:posOffset>344170</wp:posOffset>
            </wp:positionV>
            <wp:extent cx="4152900" cy="3762375"/>
            <wp:effectExtent l="0" t="0" r="0" b="9525"/>
            <wp:wrapNone/>
            <wp:docPr id="2108685010" name="Picture 1" descr="A white and black pag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685010" name="Picture 1" descr="A white and black page with black text&#10;&#10;Description automatically generated"/>
                    <pic:cNvPicPr/>
                  </pic:nvPicPr>
                  <pic:blipFill rotWithShape="1">
                    <a:blip r:embed="rId33">
                      <a:extLst>
                        <a:ext uri="{28A0092B-C50C-407E-A947-70E740481C1C}">
                          <a14:useLocalDpi xmlns:a14="http://schemas.microsoft.com/office/drawing/2010/main" val="0"/>
                        </a:ext>
                      </a:extLst>
                    </a:blip>
                    <a:srcRect t="5048"/>
                    <a:stretch/>
                  </pic:blipFill>
                  <pic:spPr bwMode="auto">
                    <a:xfrm>
                      <a:off x="0" y="0"/>
                      <a:ext cx="4152900" cy="3762375"/>
                    </a:xfrm>
                    <a:prstGeom prst="rect">
                      <a:avLst/>
                    </a:prstGeom>
                    <a:ln>
                      <a:noFill/>
                    </a:ln>
                    <a:extLst>
                      <a:ext uri="{53640926-AAD7-44D8-BBD7-CCE9431645EC}">
                        <a14:shadowObscured xmlns:a14="http://schemas.microsoft.com/office/drawing/2010/main"/>
                      </a:ext>
                    </a:extLst>
                  </pic:spPr>
                </pic:pic>
              </a:graphicData>
            </a:graphic>
          </wp:anchor>
        </w:drawing>
      </w:r>
      <w:r w:rsidR="00F004BA" w:rsidRPr="00DA046F">
        <w:rPr>
          <w:sz w:val="16"/>
          <w:szCs w:val="16"/>
          <w:lang w:val="de-DE"/>
        </w:rPr>
        <w:t>Se till att alla färger eller lacker som används är barnvänliga och giftfria.</w:t>
      </w:r>
    </w:p>
    <w:p w14:paraId="04B2D152"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Om svart tavelfärg börjar försämras kan du förnya den genom att slipa bort den skadade färgen och applicera om över det området. Du kan köpa denna färg direkt från Cosy eller från en respektabel järnhandlare.</w:t>
      </w:r>
    </w:p>
    <w:p w14:paraId="5B14E17F"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Var inte rädd för att slipa bort eventuella grova eller splitterande kanter och borsta bort eventuell mögel eller mossa för att hålla produkten användbar och ren.</w:t>
      </w:r>
    </w:p>
    <w:p w14:paraId="4B1BB381"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Om din produkt har dörrar, se till att dörrarna är helt stängda med alla lås ordentligt säkrade i slutet av varje användning för att minska risken för skevhet över tid.</w:t>
      </w:r>
    </w:p>
    <w:p w14:paraId="00C24B10"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Dessa produkter kan användas både inomhus och utomhus. De bör förvaras torrt i ett täckt område när de inte används, eftersom detta kraftigt förlänger deras livslängd.</w:t>
      </w:r>
    </w:p>
    <w:p w14:paraId="38C64735"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Kontrollera lektillbehör dagligen efter användning för brott och risker såsom sprickor och flisor.</w:t>
      </w:r>
    </w:p>
    <w:p w14:paraId="29A67E0B" w14:textId="77777777" w:rsidR="00F004BA" w:rsidRDefault="00F004BA" w:rsidP="00F004BA">
      <w:pPr>
        <w:pStyle w:val="ListParagraph"/>
        <w:numPr>
          <w:ilvl w:val="0"/>
          <w:numId w:val="27"/>
        </w:numPr>
        <w:spacing w:after="160" w:line="259" w:lineRule="auto"/>
        <w:rPr>
          <w:sz w:val="16"/>
          <w:szCs w:val="16"/>
          <w:lang w:val="de-DE"/>
        </w:rPr>
      </w:pPr>
      <w:r w:rsidRPr="00DA046F">
        <w:rPr>
          <w:sz w:val="16"/>
          <w:szCs w:val="16"/>
          <w:lang w:val="de-DE"/>
        </w:rPr>
        <w:t>Vi rekommenderar att alla produkter kontrolleras och underhålls regelbundet för att hålla dem i perfekt skick.</w:t>
      </w:r>
    </w:p>
    <w:p w14:paraId="733E3D5E" w14:textId="77777777" w:rsidR="00F004BA" w:rsidRPr="00500D8F" w:rsidRDefault="00F004BA" w:rsidP="00F004BA">
      <w:pPr>
        <w:rPr>
          <w:sz w:val="16"/>
          <w:szCs w:val="16"/>
          <w:lang w:val="de-DE"/>
        </w:rPr>
      </w:pPr>
    </w:p>
    <w:p w14:paraId="35C52307" w14:textId="77777777" w:rsidR="00F004BA" w:rsidRPr="00524251" w:rsidRDefault="00F004BA" w:rsidP="00F004BA">
      <w:pPr>
        <w:pStyle w:val="ListParagraph"/>
        <w:rPr>
          <w:lang w:val="it-IT"/>
        </w:rPr>
      </w:pPr>
      <w:r>
        <w:rPr>
          <w:noProof/>
        </w:rPr>
        <w:drawing>
          <wp:inline distT="0" distB="0" distL="0" distR="0" wp14:anchorId="5375D723" wp14:editId="6ACB4383">
            <wp:extent cx="1332000" cy="1332000"/>
            <wp:effectExtent l="0" t="0" r="1905" b="1905"/>
            <wp:docPr id="1327138073" name="Picture 1" descr="A qr code with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38073" name="Picture 1" descr="A qr code with black squares&#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r>
        <w:rPr>
          <w:noProof/>
        </w:rPr>
        <w:drawing>
          <wp:inline distT="0" distB="0" distL="0" distR="0" wp14:anchorId="12E9E4B7" wp14:editId="31F7F827">
            <wp:extent cx="478800" cy="478800"/>
            <wp:effectExtent l="0" t="0" r="0" b="0"/>
            <wp:docPr id="2074230675" name="Picture 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30675" name="Picture 8" descr="A black background with a black square&#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0F7C870" wp14:editId="0CD1231E">
            <wp:extent cx="478800" cy="478800"/>
            <wp:effectExtent l="0" t="0" r="0" b="0"/>
            <wp:docPr id="1979664159" name="Picture 1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64159" name="Picture 10" descr="A black background with a black square&#10;&#10;Description automatically generated with medium confidence"/>
                    <pic:cNvPicPr/>
                  </pic:nvPicPr>
                  <pic:blipFill>
                    <a:blip r:embed="rId3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E3CF2BD" wp14:editId="13392962">
            <wp:extent cx="478800" cy="478800"/>
            <wp:effectExtent l="0" t="0" r="0" b="0"/>
            <wp:docPr id="867716435" name="Picture 1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16435" name="Picture 12" descr="A black background with a black square&#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2F55D96" wp14:editId="6A13F3D2">
            <wp:extent cx="478800" cy="478800"/>
            <wp:effectExtent l="0" t="0" r="0" b="0"/>
            <wp:docPr id="826889930" name="Picture 1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89930" name="Picture 13" descr="A black background with a black square&#10;&#10;Description automatically generated with medium confidence"/>
                    <pic:cNvPicPr/>
                  </pic:nvPicPr>
                  <pic:blipFill>
                    <a:blip r:embed="rId3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A7D9F33" wp14:editId="60512E2F">
            <wp:extent cx="478800" cy="478800"/>
            <wp:effectExtent l="0" t="0" r="0" b="0"/>
            <wp:docPr id="2090613290" name="Picture 1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13290" name="Picture 14" descr="A black background with a black square&#10;&#10;Description automatically generated with medium confidence"/>
                    <pic:cNvPicPr/>
                  </pic:nvPicPr>
                  <pic:blipFill>
                    <a:blip r:embed="rId3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2565A5EE" wp14:editId="479B61AB">
            <wp:extent cx="478800" cy="478800"/>
            <wp:effectExtent l="0" t="0" r="0" b="0"/>
            <wp:docPr id="2082435329" name="Picture 1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35329" name="Picture 15" descr="A black background with a black square&#10;&#10;Description automatically generated with medium confidence"/>
                    <pic:cNvPicPr/>
                  </pic:nvPicPr>
                  <pic:blipFill>
                    <a:blip r:embed="rId4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2EFEBE87" wp14:editId="7DE01FF9">
            <wp:extent cx="478800" cy="478800"/>
            <wp:effectExtent l="0" t="0" r="0" b="0"/>
            <wp:docPr id="1992429593" name="Picture 1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29593" name="Picture 16" descr="A black background with a black square&#10;&#10;Description automatically generated with medium confidence"/>
                    <pic:cNvPicPr/>
                  </pic:nvPicPr>
                  <pic:blipFill>
                    <a:blip r:embed="rId4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A3798FB" wp14:editId="61F4A308">
            <wp:extent cx="478800" cy="478800"/>
            <wp:effectExtent l="0" t="0" r="0" b="0"/>
            <wp:docPr id="391201281" name="Picture 1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01281" name="Picture 17" descr="A black background with a black square&#10;&#10;Description automatically generated with medium confidence"/>
                    <pic:cNvPicPr/>
                  </pic:nvPicPr>
                  <pic:blipFill>
                    <a:blip r:embed="rId4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011F5F8C" wp14:editId="2BA13815">
            <wp:extent cx="478800" cy="478800"/>
            <wp:effectExtent l="0" t="0" r="0" b="0"/>
            <wp:docPr id="1221886554"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86554" name="Picture 18" descr="A black background with a black square&#10;&#10;Description automatically generated with medium confidence"/>
                    <pic:cNvPicPr/>
                  </pic:nvPicPr>
                  <pic:blipFill>
                    <a:blip r:embed="rId4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62F13646" wp14:editId="5ABC0D0F">
            <wp:extent cx="478800" cy="478800"/>
            <wp:effectExtent l="0" t="0" r="0" b="0"/>
            <wp:docPr id="2007087300" name="Picture 1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87300" name="Picture 19" descr="A black background with a black square&#10;&#10;Description automatically generated with medium confidence"/>
                    <pic:cNvPicPr/>
                  </pic:nvPicPr>
                  <pic:blipFill>
                    <a:blip r:embed="rId4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B4DD0B6" wp14:editId="734CD545">
            <wp:extent cx="478800" cy="478800"/>
            <wp:effectExtent l="0" t="0" r="0" b="0"/>
            <wp:docPr id="942513138" name="Picture 2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513138" name="Picture 20" descr="A black background with a black square&#10;&#10;Description automatically generated with medium confidence"/>
                    <pic:cNvPicPr/>
                  </pic:nvPicPr>
                  <pic:blipFill>
                    <a:blip r:embed="rId4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659E9B58" wp14:editId="10BA72BC">
            <wp:extent cx="478800" cy="478800"/>
            <wp:effectExtent l="0" t="0" r="0" b="0"/>
            <wp:docPr id="2100092027" name="Picture 2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92027" name="Picture 21" descr="A black background with a black square&#10;&#10;Description automatically generated with medium confidence"/>
                    <pic:cNvPicPr/>
                  </pic:nvPicPr>
                  <pic:blipFill>
                    <a:blip r:embed="rId4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5BD0621F" wp14:editId="64513892">
            <wp:extent cx="478800" cy="478800"/>
            <wp:effectExtent l="0" t="0" r="0" b="0"/>
            <wp:docPr id="143709434" name="Picture 2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9434" name="Picture 22" descr="A black background with a black square&#10;&#10;Description automatically generated with medium confidence"/>
                    <pic:cNvPicPr/>
                  </pic:nvPicPr>
                  <pic:blipFill>
                    <a:blip r:embed="rId4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AF415CE" wp14:editId="20F52E5E">
            <wp:extent cx="478800" cy="478800"/>
            <wp:effectExtent l="0" t="0" r="0" b="0"/>
            <wp:docPr id="70596175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61754" name="Picture 1" descr="A black background with a black square&#10;&#10;Description automatically generated with medium confidence"/>
                    <pic:cNvPicPr/>
                  </pic:nvPicPr>
                  <pic:blipFill>
                    <a:blip r:embed="rId4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9009E44" wp14:editId="27C499E8">
            <wp:extent cx="478800" cy="478800"/>
            <wp:effectExtent l="0" t="0" r="0" b="0"/>
            <wp:docPr id="321657194" name="Picture 2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57194" name="Picture 25" descr="A black background with a black square&#10;&#10;Description automatically generated with medium confidence"/>
                    <pic:cNvPicPr/>
                  </pic:nvPicPr>
                  <pic:blipFill>
                    <a:blip r:embed="rId4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bookmarkEnd w:id="0"/>
    </w:p>
    <w:p w14:paraId="007CEAA6" w14:textId="77777777" w:rsidR="00F004BA" w:rsidRDefault="00F004BA" w:rsidP="00EC0EE4">
      <w:pPr>
        <w:sectPr w:rsidR="00F004BA" w:rsidSect="00F004BA">
          <w:type w:val="continuous"/>
          <w:pgSz w:w="16838" w:h="11906" w:orient="landscape"/>
          <w:pgMar w:top="720" w:right="720" w:bottom="720" w:left="720" w:header="340" w:footer="227" w:gutter="0"/>
          <w:cols w:num="3" w:space="708"/>
          <w:docGrid w:linePitch="360"/>
        </w:sectPr>
      </w:pPr>
    </w:p>
    <w:p w14:paraId="1EBFF7C6" w14:textId="5CFEAD78" w:rsidR="001024B4" w:rsidRDefault="001024B4" w:rsidP="00EC0EE4"/>
    <w:p w14:paraId="45913993" w14:textId="61987360" w:rsidR="00A31FAB" w:rsidRDefault="00A31FAB" w:rsidP="00EC0EE4"/>
    <w:sectPr w:rsidR="00A31FAB" w:rsidSect="00F004BA">
      <w:type w:val="continuous"/>
      <w:pgSz w:w="16838" w:h="11906" w:orient="landscape"/>
      <w:pgMar w:top="720" w:right="720" w:bottom="720" w:left="720"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145BE" w14:textId="77777777" w:rsidR="00B40B71" w:rsidRDefault="00B40B71" w:rsidP="00DE40B3">
      <w:pPr>
        <w:spacing w:after="0" w:line="240" w:lineRule="auto"/>
      </w:pPr>
      <w:r>
        <w:separator/>
      </w:r>
    </w:p>
  </w:endnote>
  <w:endnote w:type="continuationSeparator" w:id="0">
    <w:p w14:paraId="15A4BF7A" w14:textId="77777777" w:rsidR="00B40B71" w:rsidRDefault="00B40B71" w:rsidP="00DE4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390142" w14:textId="77777777" w:rsidR="00B40B71" w:rsidRDefault="00B40B71" w:rsidP="00DE40B3">
      <w:pPr>
        <w:spacing w:after="0" w:line="240" w:lineRule="auto"/>
      </w:pPr>
      <w:r>
        <w:separator/>
      </w:r>
    </w:p>
  </w:footnote>
  <w:footnote w:type="continuationSeparator" w:id="0">
    <w:p w14:paraId="708843BF" w14:textId="77777777" w:rsidR="00B40B71" w:rsidRDefault="00B40B71" w:rsidP="00DE4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9CE2E" w14:textId="77777777" w:rsidR="00B40B71" w:rsidRDefault="00B40B71">
    <w:pPr>
      <w:pStyle w:val="Header"/>
    </w:pPr>
    <w:r w:rsidRPr="008D0E3F">
      <w:rPr>
        <w:noProof/>
        <w:lang w:eastAsia="en-GB"/>
      </w:rPr>
      <w:drawing>
        <wp:anchor distT="0" distB="0" distL="114300" distR="114300" simplePos="0" relativeHeight="251658240" behindDoc="0" locked="0" layoutInCell="1" allowOverlap="1" wp14:anchorId="31DB2CB3" wp14:editId="03335254">
          <wp:simplePos x="0" y="0"/>
          <wp:positionH relativeFrom="column">
            <wp:posOffset>9604375</wp:posOffset>
          </wp:positionH>
          <wp:positionV relativeFrom="paragraph">
            <wp:posOffset>-114300</wp:posOffset>
          </wp:positionV>
          <wp:extent cx="349250" cy="349250"/>
          <wp:effectExtent l="19050" t="0" r="0" b="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9250" cy="349250"/>
                  </a:xfrm>
                  <a:prstGeom prst="rect">
                    <a:avLst/>
                  </a:prstGeom>
                  <a:noFill/>
                  <a:ln w="9525" algn="in">
                    <a:noFill/>
                    <a:miter lim="800000"/>
                    <a:headEnd/>
                    <a:tailEnd/>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C3DD5"/>
    <w:multiLevelType w:val="hybridMultilevel"/>
    <w:tmpl w:val="015EC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24463"/>
    <w:multiLevelType w:val="hybridMultilevel"/>
    <w:tmpl w:val="98B00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BB5658"/>
    <w:multiLevelType w:val="hybridMultilevel"/>
    <w:tmpl w:val="53100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4858D3"/>
    <w:multiLevelType w:val="hybridMultilevel"/>
    <w:tmpl w:val="E06C3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ED0365"/>
    <w:multiLevelType w:val="hybridMultilevel"/>
    <w:tmpl w:val="D30E8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777D25"/>
    <w:multiLevelType w:val="hybridMultilevel"/>
    <w:tmpl w:val="8B222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5A70"/>
    <w:multiLevelType w:val="hybridMultilevel"/>
    <w:tmpl w:val="94ECB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C2157B"/>
    <w:multiLevelType w:val="hybridMultilevel"/>
    <w:tmpl w:val="717AE67C"/>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3D214FA"/>
    <w:multiLevelType w:val="hybridMultilevel"/>
    <w:tmpl w:val="DCEE4E88"/>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97326D"/>
    <w:multiLevelType w:val="hybridMultilevel"/>
    <w:tmpl w:val="7410F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9349A9"/>
    <w:multiLevelType w:val="hybridMultilevel"/>
    <w:tmpl w:val="430EBBE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4F45976"/>
    <w:multiLevelType w:val="hybridMultilevel"/>
    <w:tmpl w:val="B6C2E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7E4381"/>
    <w:multiLevelType w:val="hybridMultilevel"/>
    <w:tmpl w:val="FEEA1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93523A"/>
    <w:multiLevelType w:val="hybridMultilevel"/>
    <w:tmpl w:val="E446E5C8"/>
    <w:lvl w:ilvl="0" w:tplc="FFFFFFFF">
      <w:numFmt w:val="bullet"/>
      <w:lvlText w:val="•"/>
      <w:lvlJc w:val="left"/>
      <w:pPr>
        <w:ind w:left="720" w:hanging="360"/>
      </w:pPr>
      <w:rPr>
        <w:rFonts w:ascii="Aptos" w:eastAsiaTheme="minorHAnsi" w:hAnsi="Aptos" w:cstheme="minorBidi" w:hint="default"/>
      </w:rPr>
    </w:lvl>
    <w:lvl w:ilvl="1" w:tplc="A408596E">
      <w:numFmt w:val="bullet"/>
      <w:lvlText w:val="•"/>
      <w:lvlJc w:val="left"/>
      <w:pPr>
        <w:ind w:left="36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324199B"/>
    <w:multiLevelType w:val="hybridMultilevel"/>
    <w:tmpl w:val="769A7A4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5" w15:restartNumberingAfterBreak="0">
    <w:nsid w:val="3B0D2697"/>
    <w:multiLevelType w:val="hybridMultilevel"/>
    <w:tmpl w:val="6610F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E17953"/>
    <w:multiLevelType w:val="hybridMultilevel"/>
    <w:tmpl w:val="77DEF5DA"/>
    <w:lvl w:ilvl="0" w:tplc="A408596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DF134E"/>
    <w:multiLevelType w:val="hybridMultilevel"/>
    <w:tmpl w:val="8C868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107B65"/>
    <w:multiLevelType w:val="hybridMultilevel"/>
    <w:tmpl w:val="2ECEE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71043E3"/>
    <w:multiLevelType w:val="hybridMultilevel"/>
    <w:tmpl w:val="24EA6920"/>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BF2E8A"/>
    <w:multiLevelType w:val="hybridMultilevel"/>
    <w:tmpl w:val="14100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C44D53"/>
    <w:multiLevelType w:val="hybridMultilevel"/>
    <w:tmpl w:val="480A2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FD3BAB"/>
    <w:multiLevelType w:val="hybridMultilevel"/>
    <w:tmpl w:val="B09CD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B71A63"/>
    <w:multiLevelType w:val="hybridMultilevel"/>
    <w:tmpl w:val="CA5253B0"/>
    <w:lvl w:ilvl="0" w:tplc="A408596E">
      <w:numFmt w:val="bullet"/>
      <w:lvlText w:val="•"/>
      <w:lvlJc w:val="left"/>
      <w:pPr>
        <w:ind w:left="360" w:hanging="360"/>
      </w:pPr>
      <w:rPr>
        <w:rFonts w:ascii="Aptos" w:eastAsiaTheme="minorHAnsi" w:hAnsi="Aptos" w:cstheme="minorBidi" w:hint="default"/>
      </w:rPr>
    </w:lvl>
    <w:lvl w:ilvl="1" w:tplc="FFBA19B4">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1995C5D"/>
    <w:multiLevelType w:val="hybridMultilevel"/>
    <w:tmpl w:val="A730558C"/>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3793D01"/>
    <w:multiLevelType w:val="hybridMultilevel"/>
    <w:tmpl w:val="45DA0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DF1C6C"/>
    <w:multiLevelType w:val="hybridMultilevel"/>
    <w:tmpl w:val="29EA67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B413C72"/>
    <w:multiLevelType w:val="hybridMultilevel"/>
    <w:tmpl w:val="3C726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C69176F"/>
    <w:multiLevelType w:val="hybridMultilevel"/>
    <w:tmpl w:val="7480D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E3C1A42"/>
    <w:multiLevelType w:val="hybridMultilevel"/>
    <w:tmpl w:val="09821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7442114">
    <w:abstractNumId w:val="26"/>
  </w:num>
  <w:num w:numId="2" w16cid:durableId="1452900034">
    <w:abstractNumId w:val="10"/>
  </w:num>
  <w:num w:numId="3" w16cid:durableId="650141326">
    <w:abstractNumId w:val="25"/>
  </w:num>
  <w:num w:numId="4" w16cid:durableId="1452087542">
    <w:abstractNumId w:val="15"/>
  </w:num>
  <w:num w:numId="5" w16cid:durableId="142700090">
    <w:abstractNumId w:val="21"/>
  </w:num>
  <w:num w:numId="6" w16cid:durableId="2117821649">
    <w:abstractNumId w:val="22"/>
  </w:num>
  <w:num w:numId="7" w16cid:durableId="1387099999">
    <w:abstractNumId w:val="17"/>
  </w:num>
  <w:num w:numId="8" w16cid:durableId="1940677281">
    <w:abstractNumId w:val="28"/>
  </w:num>
  <w:num w:numId="9" w16cid:durableId="664239605">
    <w:abstractNumId w:val="27"/>
  </w:num>
  <w:num w:numId="10" w16cid:durableId="1914511619">
    <w:abstractNumId w:val="11"/>
  </w:num>
  <w:num w:numId="11" w16cid:durableId="48265120">
    <w:abstractNumId w:val="9"/>
  </w:num>
  <w:num w:numId="12" w16cid:durableId="1848784402">
    <w:abstractNumId w:val="29"/>
  </w:num>
  <w:num w:numId="13" w16cid:durableId="1852179325">
    <w:abstractNumId w:val="2"/>
  </w:num>
  <w:num w:numId="14" w16cid:durableId="1809009161">
    <w:abstractNumId w:val="4"/>
  </w:num>
  <w:num w:numId="15" w16cid:durableId="1201018582">
    <w:abstractNumId w:val="18"/>
  </w:num>
  <w:num w:numId="16" w16cid:durableId="1019896491">
    <w:abstractNumId w:val="5"/>
  </w:num>
  <w:num w:numId="17" w16cid:durableId="417143152">
    <w:abstractNumId w:val="6"/>
  </w:num>
  <w:num w:numId="18" w16cid:durableId="481429557">
    <w:abstractNumId w:val="3"/>
  </w:num>
  <w:num w:numId="19" w16cid:durableId="149447313">
    <w:abstractNumId w:val="12"/>
  </w:num>
  <w:num w:numId="20" w16cid:durableId="1880970402">
    <w:abstractNumId w:val="1"/>
  </w:num>
  <w:num w:numId="21" w16cid:durableId="1884293158">
    <w:abstractNumId w:val="23"/>
  </w:num>
  <w:num w:numId="22" w16cid:durableId="585379779">
    <w:abstractNumId w:val="8"/>
  </w:num>
  <w:num w:numId="23" w16cid:durableId="803348527">
    <w:abstractNumId w:val="13"/>
  </w:num>
  <w:num w:numId="24" w16cid:durableId="1177885286">
    <w:abstractNumId w:val="20"/>
  </w:num>
  <w:num w:numId="25" w16cid:durableId="1521122760">
    <w:abstractNumId w:val="14"/>
  </w:num>
  <w:num w:numId="26" w16cid:durableId="2123378183">
    <w:abstractNumId w:val="0"/>
  </w:num>
  <w:num w:numId="27" w16cid:durableId="48265976">
    <w:abstractNumId w:val="16"/>
  </w:num>
  <w:num w:numId="28" w16cid:durableId="775709866">
    <w:abstractNumId w:val="7"/>
  </w:num>
  <w:num w:numId="29" w16cid:durableId="709495533">
    <w:abstractNumId w:val="19"/>
  </w:num>
  <w:num w:numId="30" w16cid:durableId="16914472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95233">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C5"/>
    <w:rsid w:val="000016C7"/>
    <w:rsid w:val="00025312"/>
    <w:rsid w:val="00070061"/>
    <w:rsid w:val="0008394C"/>
    <w:rsid w:val="0009311E"/>
    <w:rsid w:val="000C590A"/>
    <w:rsid w:val="000D0B30"/>
    <w:rsid w:val="001024B4"/>
    <w:rsid w:val="0010483F"/>
    <w:rsid w:val="001218BE"/>
    <w:rsid w:val="00154F41"/>
    <w:rsid w:val="00155949"/>
    <w:rsid w:val="001639D1"/>
    <w:rsid w:val="00177BE1"/>
    <w:rsid w:val="001A5F20"/>
    <w:rsid w:val="001C7130"/>
    <w:rsid w:val="001E1303"/>
    <w:rsid w:val="001E2BDD"/>
    <w:rsid w:val="001E573F"/>
    <w:rsid w:val="001F44F9"/>
    <w:rsid w:val="001F5686"/>
    <w:rsid w:val="00246B08"/>
    <w:rsid w:val="002806AB"/>
    <w:rsid w:val="00292837"/>
    <w:rsid w:val="002D24C8"/>
    <w:rsid w:val="002D73F4"/>
    <w:rsid w:val="003215C2"/>
    <w:rsid w:val="0035605F"/>
    <w:rsid w:val="003575A5"/>
    <w:rsid w:val="0037522D"/>
    <w:rsid w:val="00384184"/>
    <w:rsid w:val="003845C1"/>
    <w:rsid w:val="003D6D89"/>
    <w:rsid w:val="003E4CEA"/>
    <w:rsid w:val="003E54AA"/>
    <w:rsid w:val="003E7AE5"/>
    <w:rsid w:val="003F4068"/>
    <w:rsid w:val="004066CE"/>
    <w:rsid w:val="004108A8"/>
    <w:rsid w:val="004260AF"/>
    <w:rsid w:val="00432CE3"/>
    <w:rsid w:val="004975F4"/>
    <w:rsid w:val="004A5370"/>
    <w:rsid w:val="004A6589"/>
    <w:rsid w:val="004C2B42"/>
    <w:rsid w:val="004D5803"/>
    <w:rsid w:val="00500810"/>
    <w:rsid w:val="00505DE9"/>
    <w:rsid w:val="0053007B"/>
    <w:rsid w:val="00531757"/>
    <w:rsid w:val="00532622"/>
    <w:rsid w:val="005752CD"/>
    <w:rsid w:val="00591C8B"/>
    <w:rsid w:val="00595B84"/>
    <w:rsid w:val="005C417E"/>
    <w:rsid w:val="005E0104"/>
    <w:rsid w:val="0062193F"/>
    <w:rsid w:val="00655CF5"/>
    <w:rsid w:val="00664302"/>
    <w:rsid w:val="00672DCF"/>
    <w:rsid w:val="006929C3"/>
    <w:rsid w:val="006C078B"/>
    <w:rsid w:val="006E107C"/>
    <w:rsid w:val="006F6CF3"/>
    <w:rsid w:val="007109D4"/>
    <w:rsid w:val="00723D97"/>
    <w:rsid w:val="00741DCB"/>
    <w:rsid w:val="00741EA8"/>
    <w:rsid w:val="00767F03"/>
    <w:rsid w:val="00783A3D"/>
    <w:rsid w:val="00783BFB"/>
    <w:rsid w:val="00784C02"/>
    <w:rsid w:val="00796710"/>
    <w:rsid w:val="007A0A01"/>
    <w:rsid w:val="007C602E"/>
    <w:rsid w:val="007E18C2"/>
    <w:rsid w:val="007E45F4"/>
    <w:rsid w:val="007F1D39"/>
    <w:rsid w:val="007F743E"/>
    <w:rsid w:val="00811D65"/>
    <w:rsid w:val="008161EB"/>
    <w:rsid w:val="00821B1D"/>
    <w:rsid w:val="00860107"/>
    <w:rsid w:val="00890578"/>
    <w:rsid w:val="00890E6E"/>
    <w:rsid w:val="008979E9"/>
    <w:rsid w:val="008C199C"/>
    <w:rsid w:val="008D0704"/>
    <w:rsid w:val="008D0E3F"/>
    <w:rsid w:val="0091242E"/>
    <w:rsid w:val="00927632"/>
    <w:rsid w:val="00932B35"/>
    <w:rsid w:val="00944AA3"/>
    <w:rsid w:val="00975589"/>
    <w:rsid w:val="009A3C70"/>
    <w:rsid w:val="009B0E3B"/>
    <w:rsid w:val="009C4AF2"/>
    <w:rsid w:val="009C65B7"/>
    <w:rsid w:val="00A0214F"/>
    <w:rsid w:val="00A029D7"/>
    <w:rsid w:val="00A04130"/>
    <w:rsid w:val="00A31FAB"/>
    <w:rsid w:val="00A40052"/>
    <w:rsid w:val="00A40BB9"/>
    <w:rsid w:val="00A835FC"/>
    <w:rsid w:val="00A9211A"/>
    <w:rsid w:val="00A933D8"/>
    <w:rsid w:val="00AA5EE0"/>
    <w:rsid w:val="00AE7B66"/>
    <w:rsid w:val="00AF3B40"/>
    <w:rsid w:val="00B057C5"/>
    <w:rsid w:val="00B21E41"/>
    <w:rsid w:val="00B33141"/>
    <w:rsid w:val="00B346DB"/>
    <w:rsid w:val="00B40B71"/>
    <w:rsid w:val="00B56BB8"/>
    <w:rsid w:val="00BA03A1"/>
    <w:rsid w:val="00BA08AD"/>
    <w:rsid w:val="00BC5CF2"/>
    <w:rsid w:val="00BE01E7"/>
    <w:rsid w:val="00BE488D"/>
    <w:rsid w:val="00C37885"/>
    <w:rsid w:val="00C40BBB"/>
    <w:rsid w:val="00C60EB3"/>
    <w:rsid w:val="00C84FE0"/>
    <w:rsid w:val="00CC555B"/>
    <w:rsid w:val="00CE2559"/>
    <w:rsid w:val="00D03070"/>
    <w:rsid w:val="00D30A40"/>
    <w:rsid w:val="00D52BE2"/>
    <w:rsid w:val="00D554D1"/>
    <w:rsid w:val="00D55F91"/>
    <w:rsid w:val="00D71A7F"/>
    <w:rsid w:val="00D77B14"/>
    <w:rsid w:val="00D904D7"/>
    <w:rsid w:val="00D92900"/>
    <w:rsid w:val="00D936F1"/>
    <w:rsid w:val="00DD0611"/>
    <w:rsid w:val="00DE3F02"/>
    <w:rsid w:val="00DE40B3"/>
    <w:rsid w:val="00E106C3"/>
    <w:rsid w:val="00E73BFA"/>
    <w:rsid w:val="00E81549"/>
    <w:rsid w:val="00EC0EE4"/>
    <w:rsid w:val="00EC53A3"/>
    <w:rsid w:val="00ED2729"/>
    <w:rsid w:val="00F004BA"/>
    <w:rsid w:val="00F61CF3"/>
    <w:rsid w:val="00F76745"/>
    <w:rsid w:val="00F775EB"/>
    <w:rsid w:val="00F8115C"/>
    <w:rsid w:val="00FB6F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5233">
      <o:colormenu v:ext="edit" fillcolor="none" strokecolor="none"/>
    </o:shapedefaults>
    <o:shapelayout v:ext="edit">
      <o:idmap v:ext="edit" data="1"/>
    </o:shapelayout>
  </w:shapeDefaults>
  <w:decimalSymbol w:val="."/>
  <w:listSeparator w:val=","/>
  <w14:docId w14:val="7A0DBCC5"/>
  <w15:docId w15:val="{2FCD0D3C-5940-455A-B0C8-264966A7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D7"/>
  </w:style>
  <w:style w:type="paragraph" w:styleId="Heading1">
    <w:name w:val="heading 1"/>
    <w:basedOn w:val="Normal"/>
    <w:next w:val="Normal"/>
    <w:link w:val="Heading1Char"/>
    <w:uiPriority w:val="9"/>
    <w:qFormat/>
    <w:rsid w:val="008D0E3F"/>
    <w:pPr>
      <w:keepNext/>
      <w:keepLines/>
      <w:spacing w:after="0"/>
      <w:outlineLvl w:val="0"/>
    </w:pPr>
    <w:rPr>
      <w:rFonts w:asciiTheme="majorHAnsi" w:eastAsiaTheme="majorEastAsia" w:hAnsiTheme="majorHAnsi" w:cstheme="majorBidi"/>
      <w:bCs/>
      <w:noProof/>
      <w:color w:val="5B702E" w:themeColor="accent1" w:themeShade="BF"/>
      <w:sz w:val="28"/>
      <w:szCs w:val="28"/>
      <w:lang w:eastAsia="en-GB"/>
    </w:rPr>
  </w:style>
  <w:style w:type="paragraph" w:styleId="Heading2">
    <w:name w:val="heading 2"/>
    <w:basedOn w:val="Normal"/>
    <w:next w:val="Normal"/>
    <w:link w:val="Heading2Char"/>
    <w:uiPriority w:val="9"/>
    <w:unhideWhenUsed/>
    <w:qFormat/>
    <w:rsid w:val="00D55F91"/>
    <w:pPr>
      <w:keepNext/>
      <w:keepLines/>
      <w:spacing w:before="200" w:after="0"/>
      <w:outlineLvl w:val="1"/>
    </w:pPr>
    <w:rPr>
      <w:rFonts w:asciiTheme="majorHAnsi" w:eastAsiaTheme="majorEastAsia" w:hAnsiTheme="majorHAnsi" w:cstheme="majorBidi"/>
      <w:b/>
      <w:bCs/>
      <w:color w:val="7B973E"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57C5"/>
    <w:pPr>
      <w:spacing w:after="0" w:line="240" w:lineRule="auto"/>
    </w:pPr>
    <w:tblPr>
      <w:tblBorders>
        <w:top w:val="single" w:sz="4" w:space="0" w:color="6C6C6C" w:themeColor="text1"/>
        <w:left w:val="single" w:sz="4" w:space="0" w:color="6C6C6C" w:themeColor="text1"/>
        <w:bottom w:val="single" w:sz="4" w:space="0" w:color="6C6C6C" w:themeColor="text1"/>
        <w:right w:val="single" w:sz="4" w:space="0" w:color="6C6C6C" w:themeColor="text1"/>
        <w:insideH w:val="single" w:sz="4" w:space="0" w:color="6C6C6C" w:themeColor="text1"/>
        <w:insideV w:val="single" w:sz="4" w:space="0" w:color="6C6C6C" w:themeColor="text1"/>
      </w:tblBorders>
    </w:tblPr>
  </w:style>
  <w:style w:type="paragraph" w:styleId="Title">
    <w:name w:val="Title"/>
    <w:basedOn w:val="Normal"/>
    <w:next w:val="Normal"/>
    <w:link w:val="TitleChar"/>
    <w:uiPriority w:val="10"/>
    <w:qFormat/>
    <w:rsid w:val="00B057C5"/>
    <w:pPr>
      <w:pBdr>
        <w:bottom w:val="single" w:sz="8" w:space="4" w:color="7B973E" w:themeColor="accent1"/>
      </w:pBdr>
      <w:spacing w:after="300" w:line="240" w:lineRule="auto"/>
      <w:contextualSpacing/>
    </w:pPr>
    <w:rPr>
      <w:rFonts w:asciiTheme="majorHAnsi" w:eastAsiaTheme="majorEastAsia" w:hAnsiTheme="majorHAnsi" w:cstheme="majorBidi"/>
      <w:color w:val="3C3C3C" w:themeColor="text2" w:themeShade="BF"/>
      <w:spacing w:val="5"/>
      <w:kern w:val="28"/>
      <w:sz w:val="52"/>
      <w:szCs w:val="52"/>
    </w:rPr>
  </w:style>
  <w:style w:type="character" w:customStyle="1" w:styleId="TitleChar">
    <w:name w:val="Title Char"/>
    <w:basedOn w:val="DefaultParagraphFont"/>
    <w:link w:val="Title"/>
    <w:uiPriority w:val="10"/>
    <w:rsid w:val="00B057C5"/>
    <w:rPr>
      <w:rFonts w:asciiTheme="majorHAnsi" w:eastAsiaTheme="majorEastAsia" w:hAnsiTheme="majorHAnsi" w:cstheme="majorBidi"/>
      <w:color w:val="3C3C3C" w:themeColor="text2" w:themeShade="BF"/>
      <w:spacing w:val="5"/>
      <w:kern w:val="28"/>
      <w:sz w:val="52"/>
      <w:szCs w:val="52"/>
    </w:rPr>
  </w:style>
  <w:style w:type="character" w:customStyle="1" w:styleId="Heading1Char">
    <w:name w:val="Heading 1 Char"/>
    <w:basedOn w:val="DefaultParagraphFont"/>
    <w:link w:val="Heading1"/>
    <w:uiPriority w:val="9"/>
    <w:rsid w:val="008D0E3F"/>
    <w:rPr>
      <w:rFonts w:asciiTheme="majorHAnsi" w:eastAsiaTheme="majorEastAsia" w:hAnsiTheme="majorHAnsi" w:cstheme="majorBidi"/>
      <w:bCs/>
      <w:noProof/>
      <w:color w:val="5B702E" w:themeColor="accent1" w:themeShade="BF"/>
      <w:sz w:val="28"/>
      <w:szCs w:val="28"/>
      <w:lang w:eastAsia="en-GB"/>
    </w:rPr>
  </w:style>
  <w:style w:type="paragraph" w:styleId="BalloonText">
    <w:name w:val="Balloon Text"/>
    <w:basedOn w:val="Normal"/>
    <w:link w:val="BalloonTextChar"/>
    <w:uiPriority w:val="99"/>
    <w:semiHidden/>
    <w:unhideWhenUsed/>
    <w:rsid w:val="00B05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7C5"/>
    <w:rPr>
      <w:rFonts w:ascii="Tahoma" w:hAnsi="Tahoma" w:cs="Tahoma"/>
      <w:sz w:val="16"/>
      <w:szCs w:val="16"/>
    </w:rPr>
  </w:style>
  <w:style w:type="character" w:customStyle="1" w:styleId="Heading2Char">
    <w:name w:val="Heading 2 Char"/>
    <w:basedOn w:val="DefaultParagraphFont"/>
    <w:link w:val="Heading2"/>
    <w:uiPriority w:val="9"/>
    <w:rsid w:val="00D55F91"/>
    <w:rPr>
      <w:rFonts w:asciiTheme="majorHAnsi" w:eastAsiaTheme="majorEastAsia" w:hAnsiTheme="majorHAnsi" w:cstheme="majorBidi"/>
      <w:b/>
      <w:bCs/>
      <w:color w:val="7B973E" w:themeColor="accent1"/>
      <w:sz w:val="26"/>
      <w:szCs w:val="26"/>
    </w:rPr>
  </w:style>
  <w:style w:type="paragraph" w:styleId="Subtitle">
    <w:name w:val="Subtitle"/>
    <w:basedOn w:val="Normal"/>
    <w:next w:val="Normal"/>
    <w:link w:val="SubtitleChar"/>
    <w:uiPriority w:val="11"/>
    <w:qFormat/>
    <w:rsid w:val="00D55F91"/>
    <w:pPr>
      <w:numPr>
        <w:ilvl w:val="1"/>
      </w:numPr>
    </w:pPr>
    <w:rPr>
      <w:rFonts w:asciiTheme="majorHAnsi" w:eastAsiaTheme="majorEastAsia" w:hAnsiTheme="majorHAnsi" w:cstheme="majorBidi"/>
      <w:i/>
      <w:iCs/>
      <w:color w:val="7B973E" w:themeColor="accent1"/>
      <w:spacing w:val="15"/>
      <w:sz w:val="24"/>
      <w:szCs w:val="24"/>
    </w:rPr>
  </w:style>
  <w:style w:type="character" w:customStyle="1" w:styleId="SubtitleChar">
    <w:name w:val="Subtitle Char"/>
    <w:basedOn w:val="DefaultParagraphFont"/>
    <w:link w:val="Subtitle"/>
    <w:uiPriority w:val="11"/>
    <w:rsid w:val="00D55F91"/>
    <w:rPr>
      <w:rFonts w:asciiTheme="majorHAnsi" w:eastAsiaTheme="majorEastAsia" w:hAnsiTheme="majorHAnsi" w:cstheme="majorBidi"/>
      <w:i/>
      <w:iCs/>
      <w:color w:val="7B973E" w:themeColor="accent1"/>
      <w:spacing w:val="15"/>
      <w:sz w:val="24"/>
      <w:szCs w:val="24"/>
    </w:rPr>
  </w:style>
  <w:style w:type="paragraph" w:styleId="Header">
    <w:name w:val="header"/>
    <w:basedOn w:val="Normal"/>
    <w:link w:val="HeaderChar"/>
    <w:uiPriority w:val="99"/>
    <w:unhideWhenUsed/>
    <w:rsid w:val="00DE40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0B3"/>
  </w:style>
  <w:style w:type="paragraph" w:styleId="Footer">
    <w:name w:val="footer"/>
    <w:basedOn w:val="Normal"/>
    <w:link w:val="FooterChar"/>
    <w:uiPriority w:val="99"/>
    <w:unhideWhenUsed/>
    <w:rsid w:val="00DE40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0B3"/>
  </w:style>
  <w:style w:type="paragraph" w:styleId="ListParagraph">
    <w:name w:val="List Paragraph"/>
    <w:basedOn w:val="Normal"/>
    <w:uiPriority w:val="34"/>
    <w:qFormat/>
    <w:rsid w:val="00DE3F02"/>
    <w:pPr>
      <w:ind w:left="720"/>
      <w:contextualSpacing/>
    </w:pPr>
  </w:style>
  <w:style w:type="character" w:styleId="SubtleEmphasis">
    <w:name w:val="Subtle Emphasis"/>
    <w:uiPriority w:val="19"/>
    <w:qFormat/>
    <w:rsid w:val="003F4068"/>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JP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JP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header" Target="header1.xml"/><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JP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Cosy">
  <a:themeElements>
    <a:clrScheme name="Cosy">
      <a:dk1>
        <a:srgbClr val="6C6C6C"/>
      </a:dk1>
      <a:lt1>
        <a:srgbClr val="D8D8D8"/>
      </a:lt1>
      <a:dk2>
        <a:srgbClr val="515151"/>
      </a:dk2>
      <a:lt2>
        <a:srgbClr val="92D050"/>
      </a:lt2>
      <a:accent1>
        <a:srgbClr val="7B973E"/>
      </a:accent1>
      <a:accent2>
        <a:srgbClr val="938953"/>
      </a:accent2>
      <a:accent3>
        <a:srgbClr val="9BBB59"/>
      </a:accent3>
      <a:accent4>
        <a:srgbClr val="8064A2"/>
      </a:accent4>
      <a:accent5>
        <a:srgbClr val="4BACC6"/>
      </a:accent5>
      <a:accent6>
        <a:srgbClr val="F79646"/>
      </a:accent6>
      <a:hlink>
        <a:srgbClr val="0000FF"/>
      </a:hlink>
      <a:folHlink>
        <a:srgbClr val="800080"/>
      </a:folHlink>
    </a:clrScheme>
    <a:fontScheme name="Cosy">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ABAE5-E872-4D9C-B32E-30831FF18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3855</Words>
  <Characters>21977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m.payne</dc:creator>
  <cp:lastModifiedBy>Alastair Sherry</cp:lastModifiedBy>
  <cp:revision>4</cp:revision>
  <cp:lastPrinted>2024-12-03T16:23:00Z</cp:lastPrinted>
  <dcterms:created xsi:type="dcterms:W3CDTF">2024-12-03T16:23:00Z</dcterms:created>
  <dcterms:modified xsi:type="dcterms:W3CDTF">2024-12-03T16:25:00Z</dcterms:modified>
</cp:coreProperties>
</file>